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900B" w14:textId="61104D5C" w:rsidR="0012388D" w:rsidRDefault="00772BDC" w:rsidP="00CA5734">
      <w:pPr>
        <w:rPr>
          <w:rFonts w:cs="Arial"/>
        </w:rPr>
      </w:pPr>
      <w:bookmarkStart w:id="0" w:name="_Hlk132361633"/>
      <w:r>
        <w:rPr>
          <w:rFonts w:cs="Arial"/>
          <w:noProof/>
          <w:lang w:eastAsia="en-GB" w:bidi="ar-SA"/>
        </w:rPr>
        <w:drawing>
          <wp:inline distT="0" distB="0" distL="0" distR="0" wp14:anchorId="17D1ACF7" wp14:editId="174CA20C">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191C6FF" w14:textId="77777777" w:rsidR="00A671E6" w:rsidRPr="00A671E6" w:rsidRDefault="00A671E6" w:rsidP="00A671E6">
      <w:pPr>
        <w:rPr>
          <w:color w:val="FF0000"/>
        </w:rPr>
      </w:pPr>
    </w:p>
    <w:p w14:paraId="508BE5AC" w14:textId="44729A6B" w:rsidR="00A671E6" w:rsidRPr="000542A0" w:rsidRDefault="000F66E7" w:rsidP="00A671E6">
      <w:pPr>
        <w:rPr>
          <w:b/>
          <w:sz w:val="28"/>
          <w:szCs w:val="28"/>
        </w:rPr>
      </w:pPr>
      <w:r w:rsidRPr="000542A0">
        <w:rPr>
          <w:b/>
          <w:sz w:val="28"/>
          <w:szCs w:val="28"/>
        </w:rPr>
        <w:t>19 June 2023</w:t>
      </w:r>
    </w:p>
    <w:p w14:paraId="21F6EACD" w14:textId="66137720" w:rsidR="00A671E6" w:rsidRPr="000542A0" w:rsidRDefault="00C27BD4" w:rsidP="00A671E6">
      <w:pPr>
        <w:rPr>
          <w:b/>
          <w:sz w:val="28"/>
          <w:szCs w:val="28"/>
        </w:rPr>
      </w:pPr>
      <w:r w:rsidRPr="000542A0">
        <w:rPr>
          <w:b/>
          <w:sz w:val="28"/>
          <w:szCs w:val="28"/>
        </w:rPr>
        <w:t>247</w:t>
      </w:r>
      <w:r w:rsidR="00831154" w:rsidRPr="000542A0">
        <w:rPr>
          <w:b/>
          <w:sz w:val="28"/>
          <w:szCs w:val="28"/>
        </w:rPr>
        <w:t>-</w:t>
      </w:r>
      <w:r w:rsidRPr="000542A0">
        <w:rPr>
          <w:b/>
          <w:sz w:val="28"/>
          <w:szCs w:val="28"/>
        </w:rPr>
        <w:t>23</w:t>
      </w:r>
    </w:p>
    <w:p w14:paraId="189A8E52" w14:textId="77777777" w:rsidR="00A671E6" w:rsidRPr="00A671E6" w:rsidRDefault="00A671E6" w:rsidP="00A671E6"/>
    <w:p w14:paraId="7C529D14" w14:textId="357E2FF1" w:rsidR="0012388D" w:rsidRPr="00DA6DF6" w:rsidRDefault="00B425AA" w:rsidP="00B425AA">
      <w:pPr>
        <w:pStyle w:val="FSTitle"/>
      </w:pPr>
      <w:r w:rsidRPr="00DA6DF6">
        <w:t>A</w:t>
      </w:r>
      <w:r w:rsidR="00DD265C" w:rsidRPr="00DA6DF6">
        <w:t>pproval</w:t>
      </w:r>
      <w:r w:rsidRPr="00DA6DF6">
        <w:t xml:space="preserve"> </w:t>
      </w:r>
      <w:r w:rsidR="00B77C18" w:rsidRPr="00DA6DF6">
        <w:t>r</w:t>
      </w:r>
      <w:r w:rsidR="00DD265C" w:rsidRPr="00DA6DF6">
        <w:t>eport</w:t>
      </w:r>
      <w:r w:rsidRPr="00DA6DF6">
        <w:t xml:space="preserve"> – </w:t>
      </w:r>
      <w:r w:rsidR="00EB6590" w:rsidRPr="00DA6DF6">
        <w:t>A</w:t>
      </w:r>
      <w:r w:rsidR="00DD265C" w:rsidRPr="00DA6DF6">
        <w:t>pplication</w:t>
      </w:r>
      <w:r w:rsidR="00DA6DF6" w:rsidRPr="00DA6DF6">
        <w:t xml:space="preserve"> </w:t>
      </w:r>
      <w:r w:rsidR="00D15A08" w:rsidRPr="00DA6DF6">
        <w:t>A</w:t>
      </w:r>
      <w:r w:rsidR="00DA6DF6" w:rsidRPr="00DA6DF6">
        <w:t>1229</w:t>
      </w:r>
    </w:p>
    <w:p w14:paraId="0860F870" w14:textId="77777777" w:rsidR="003A7B84" w:rsidRPr="00DA6DF6" w:rsidRDefault="003A7B84" w:rsidP="00A671E6"/>
    <w:p w14:paraId="07F3265D" w14:textId="45020F2F" w:rsidR="003A7B84" w:rsidRPr="00DA6DF6" w:rsidRDefault="00DA6DF6" w:rsidP="00871116">
      <w:pPr>
        <w:pBdr>
          <w:bottom w:val="single" w:sz="12" w:space="1" w:color="auto"/>
        </w:pBdr>
        <w:tabs>
          <w:tab w:val="left" w:pos="1140"/>
        </w:tabs>
        <w:rPr>
          <w:rFonts w:cs="Arial"/>
        </w:rPr>
      </w:pPr>
      <w:r w:rsidRPr="00055E44">
        <w:rPr>
          <w:rFonts w:cs="Tahoma"/>
          <w:sz w:val="32"/>
        </w:rPr>
        <w:t>Carboxypeptidase from GM</w:t>
      </w:r>
      <w:r w:rsidRPr="00055E44">
        <w:rPr>
          <w:rFonts w:cs="Tahoma"/>
          <w:i/>
          <w:sz w:val="32"/>
        </w:rPr>
        <w:t xml:space="preserve"> Aspergillus </w:t>
      </w:r>
      <w:proofErr w:type="spellStart"/>
      <w:r w:rsidRPr="00055E44">
        <w:rPr>
          <w:rFonts w:cs="Tahoma"/>
          <w:i/>
          <w:sz w:val="32"/>
        </w:rPr>
        <w:t>oryzae</w:t>
      </w:r>
      <w:proofErr w:type="spellEnd"/>
      <w:r w:rsidRPr="00055E44">
        <w:rPr>
          <w:rFonts w:cs="Tahoma"/>
          <w:iCs/>
          <w:sz w:val="32"/>
        </w:rPr>
        <w:t xml:space="preserve"> as a processing aid</w:t>
      </w:r>
    </w:p>
    <w:p w14:paraId="16138472" w14:textId="77777777" w:rsidR="003A7B84" w:rsidRPr="00E327A6" w:rsidRDefault="003A7B84" w:rsidP="003A7B84"/>
    <w:p w14:paraId="05CCC7E8" w14:textId="10CBD386" w:rsidR="00EB6590" w:rsidRPr="006A5307" w:rsidRDefault="000F3CFE" w:rsidP="00CA5734">
      <w:r w:rsidRPr="006A5307">
        <w:t>Food Standards Australia New Zealand (FSANZ) has</w:t>
      </w:r>
      <w:r w:rsidR="00081B0A" w:rsidRPr="006A5307">
        <w:t xml:space="preserve"> assessed an application</w:t>
      </w:r>
      <w:r w:rsidR="00CA5734" w:rsidRPr="006A5307">
        <w:t xml:space="preserve"> </w:t>
      </w:r>
      <w:r w:rsidR="00081B0A" w:rsidRPr="006A5307">
        <w:t xml:space="preserve">made by </w:t>
      </w:r>
      <w:r w:rsidR="006A5307" w:rsidRPr="006A5307">
        <w:t xml:space="preserve">Novozymes Australia Pty Ltd </w:t>
      </w:r>
      <w:r w:rsidR="00CA5734" w:rsidRPr="006A5307">
        <w:t>to</w:t>
      </w:r>
      <w:r w:rsidR="00081B0A" w:rsidRPr="006A5307">
        <w:t xml:space="preserve"> </w:t>
      </w:r>
      <w:r w:rsidR="006723CA" w:rsidRPr="006723CA">
        <w:t>amend the Australia New Zealand Food Standards Code to permit</w:t>
      </w:r>
      <w:r w:rsidR="006A5307" w:rsidRPr="006A5307">
        <w:t xml:space="preserve"> the use of </w:t>
      </w:r>
      <w:r w:rsidR="00411DA4">
        <w:t xml:space="preserve">the </w:t>
      </w:r>
      <w:r w:rsidR="006A5307" w:rsidRPr="006A5307">
        <w:t>carboxypeptidase</w:t>
      </w:r>
      <w:r w:rsidR="00411DA4">
        <w:t xml:space="preserve"> enzyme</w:t>
      </w:r>
      <w:r w:rsidR="006A5307" w:rsidRPr="006A5307">
        <w:t>, sourced from</w:t>
      </w:r>
      <w:r w:rsidR="0023111B">
        <w:t xml:space="preserve"> a</w:t>
      </w:r>
      <w:r w:rsidR="00CB7B72" w:rsidRPr="00CB7B72">
        <w:t xml:space="preserve"> genetically modified</w:t>
      </w:r>
      <w:r w:rsidR="00CB7B72">
        <w:t xml:space="preserve"> </w:t>
      </w:r>
      <w:r w:rsidR="006A5307" w:rsidRPr="006A5307">
        <w:rPr>
          <w:i/>
          <w:iCs/>
        </w:rPr>
        <w:t xml:space="preserve">Aspergillus </w:t>
      </w:r>
      <w:proofErr w:type="spellStart"/>
      <w:r w:rsidR="006A5307" w:rsidRPr="006A5307">
        <w:rPr>
          <w:i/>
          <w:iCs/>
        </w:rPr>
        <w:t>oryzae</w:t>
      </w:r>
      <w:proofErr w:type="spellEnd"/>
      <w:r w:rsidR="006A5307" w:rsidRPr="006A5307">
        <w:t>, as a processing aid in the manufacture and/or processing of proteins, yeast and flavourings; the manufacture of bakery products; and brewing</w:t>
      </w:r>
      <w:r w:rsidR="00081B0A" w:rsidRPr="006A5307">
        <w:t>.</w:t>
      </w:r>
    </w:p>
    <w:p w14:paraId="1C1DD57E" w14:textId="77777777" w:rsidR="00CA5734" w:rsidRDefault="00CA5734" w:rsidP="00CA5734"/>
    <w:p w14:paraId="3F93FDD1" w14:textId="7CBCE5D1" w:rsidR="00081B0A" w:rsidRPr="00AC27BA" w:rsidRDefault="00081B0A" w:rsidP="00CA5734">
      <w:r w:rsidRPr="00AC27BA">
        <w:t xml:space="preserve">On </w:t>
      </w:r>
      <w:r w:rsidR="00AC27BA" w:rsidRPr="00AC27BA">
        <w:t>8 February 2023</w:t>
      </w:r>
      <w:r w:rsidR="003A7B84" w:rsidRPr="00AC27BA">
        <w:t>,</w:t>
      </w:r>
      <w:r w:rsidRPr="00AC27BA">
        <w:t xml:space="preserve"> FSANZ sought </w:t>
      </w:r>
      <w:r w:rsidR="003A7B84" w:rsidRPr="00AC27BA">
        <w:t xml:space="preserve">submissions </w:t>
      </w:r>
      <w:r w:rsidR="00A671E6" w:rsidRPr="00AC27BA">
        <w:t xml:space="preserve">on </w:t>
      </w:r>
      <w:r w:rsidR="00F526BD" w:rsidRPr="00AC27BA">
        <w:t xml:space="preserve">a draft </w:t>
      </w:r>
      <w:r w:rsidR="00E30092" w:rsidRPr="00AC27BA">
        <w:t xml:space="preserve">variation </w:t>
      </w:r>
      <w:r w:rsidR="003A7B84" w:rsidRPr="00AC27BA">
        <w:t xml:space="preserve">and published an </w:t>
      </w:r>
      <w:r w:rsidR="00EC21DF" w:rsidRPr="00AC27BA">
        <w:t>associated r</w:t>
      </w:r>
      <w:r w:rsidR="003A7B84" w:rsidRPr="00AC27BA">
        <w:t>eport</w:t>
      </w:r>
      <w:r w:rsidRPr="00AC27BA">
        <w:t>.</w:t>
      </w:r>
      <w:r w:rsidR="00F526BD" w:rsidRPr="00AC27BA">
        <w:t xml:space="preserve"> FSANZ received </w:t>
      </w:r>
      <w:r w:rsidR="00AC27BA" w:rsidRPr="00AC27BA">
        <w:t>two</w:t>
      </w:r>
      <w:r w:rsidR="00F526BD" w:rsidRPr="00AC27BA">
        <w:t xml:space="preserve"> submissions.</w:t>
      </w:r>
    </w:p>
    <w:p w14:paraId="2B7D19DD" w14:textId="77777777" w:rsidR="00CA5734" w:rsidRDefault="00CA5734" w:rsidP="00CA5734"/>
    <w:p w14:paraId="7955EC14" w14:textId="744C78BF" w:rsidR="00081B0A" w:rsidRPr="00C27BD4" w:rsidRDefault="00081B0A" w:rsidP="00CA5734">
      <w:r>
        <w:t xml:space="preserve">FSANZ approved the draft </w:t>
      </w:r>
      <w:r w:rsidR="00E30092" w:rsidRPr="00C27BD4">
        <w:t xml:space="preserve">variation </w:t>
      </w:r>
      <w:r w:rsidR="0012388D" w:rsidRPr="00C27BD4">
        <w:t xml:space="preserve">on </w:t>
      </w:r>
      <w:r w:rsidR="00C27BD4" w:rsidRPr="00C27BD4">
        <w:t>7 June 2023</w:t>
      </w:r>
      <w:r w:rsidRPr="00C27BD4">
        <w:t xml:space="preserve">. </w:t>
      </w:r>
      <w:r w:rsidR="003A7B84" w:rsidRPr="00C27BD4">
        <w:t xml:space="preserve">The </w:t>
      </w:r>
      <w:r w:rsidR="00167F09" w:rsidRPr="00C27BD4">
        <w:rPr>
          <w:rFonts w:cs="Helvetica"/>
          <w:lang w:val="en-AU"/>
        </w:rPr>
        <w:t>Food Ministers’ Meeting</w:t>
      </w:r>
      <w:r w:rsidR="00C4253D" w:rsidRPr="00C27BD4">
        <w:rPr>
          <w:rStyle w:val="FootnoteReference"/>
          <w:rFonts w:cs="Helvetica"/>
          <w:lang w:val="en-AU"/>
        </w:rPr>
        <w:footnoteReference w:id="2"/>
      </w:r>
      <w:r w:rsidR="00167F09" w:rsidRPr="00C27BD4">
        <w:rPr>
          <w:rFonts w:cs="Helvetica"/>
          <w:lang w:val="en-AU"/>
        </w:rPr>
        <w:t xml:space="preserve"> was</w:t>
      </w:r>
      <w:r w:rsidR="003A7B84" w:rsidRPr="00C27BD4">
        <w:t xml:space="preserve"> notified of FSANZ’s decision on </w:t>
      </w:r>
      <w:r w:rsidR="00C27BD4" w:rsidRPr="00C27BD4">
        <w:t>19 June 2023.</w:t>
      </w:r>
    </w:p>
    <w:p w14:paraId="704EAF54" w14:textId="77777777" w:rsidR="00CA5734" w:rsidRDefault="00CA5734" w:rsidP="00CA5734"/>
    <w:p w14:paraId="15A9114B" w14:textId="7FE2A711" w:rsidR="00081B0A" w:rsidRDefault="003A7B84" w:rsidP="00292B9B">
      <w:r>
        <w:t>This R</w:t>
      </w:r>
      <w:r w:rsidR="00B425AA">
        <w:t xml:space="preserve">eport is provided pursuant to </w:t>
      </w:r>
      <w:r w:rsidR="009A2699" w:rsidRPr="00AC27BA">
        <w:t>paragraph</w:t>
      </w:r>
      <w:r w:rsidR="00081B0A" w:rsidRPr="00AC27BA">
        <w:t xml:space="preserve"> 33(1)(b) of the </w:t>
      </w:r>
      <w:r w:rsidR="00081B0A" w:rsidRPr="00AC27BA">
        <w:rPr>
          <w:i/>
        </w:rPr>
        <w:t xml:space="preserve">Food </w:t>
      </w:r>
      <w:r w:rsidR="00081B0A" w:rsidRPr="0012388D">
        <w:rPr>
          <w:i/>
        </w:rPr>
        <w:t>Standards Australia New Zealand Act 1991</w:t>
      </w:r>
      <w:r w:rsidR="00081B0A">
        <w:t xml:space="preserve"> (the FSANZ Act).</w:t>
      </w:r>
    </w:p>
    <w:p w14:paraId="120933C1" w14:textId="77777777" w:rsidR="00F526BD" w:rsidRDefault="00F526BD" w:rsidP="00A671E6"/>
    <w:p w14:paraId="06132DDC" w14:textId="77777777" w:rsidR="00EB6590" w:rsidRDefault="00EB6590" w:rsidP="00F526BD"/>
    <w:p w14:paraId="28D313FC"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44B273D4"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D125839" w14:textId="77777777" w:rsidR="00CE59AA" w:rsidRPr="00346622" w:rsidRDefault="00CE59AA" w:rsidP="00CE59AA">
      <w:pPr>
        <w:rPr>
          <w:rFonts w:cs="Arial"/>
          <w:sz w:val="20"/>
          <w:szCs w:val="20"/>
        </w:rPr>
      </w:pPr>
    </w:p>
    <w:p w14:paraId="56D76425" w14:textId="6CF25B93" w:rsidR="0035344E" w:rsidRDefault="00B55714">
      <w:pPr>
        <w:pStyle w:val="TOC1"/>
        <w:tabs>
          <w:tab w:val="right" w:leader="dot" w:pos="9060"/>
        </w:tabs>
        <w:rPr>
          <w:rFonts w:eastAsiaTheme="minorEastAsia" w:cstheme="minorBidi"/>
          <w:b w:val="0"/>
          <w:bCs w:val="0"/>
          <w:caps w:val="0"/>
          <w:noProof/>
          <w:sz w:val="22"/>
          <w:szCs w:val="22"/>
          <w:lang w:val="en-AU" w:eastAsia="en-AU"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32360612" w:history="1">
        <w:r w:rsidR="0035344E" w:rsidRPr="004D0EB1">
          <w:rPr>
            <w:rStyle w:val="Hyperlink"/>
            <w:noProof/>
          </w:rPr>
          <w:t>Executive summary</w:t>
        </w:r>
        <w:r w:rsidR="0035344E">
          <w:rPr>
            <w:noProof/>
            <w:webHidden/>
          </w:rPr>
          <w:tab/>
        </w:r>
        <w:r w:rsidR="0035344E">
          <w:rPr>
            <w:noProof/>
            <w:webHidden/>
          </w:rPr>
          <w:fldChar w:fldCharType="begin"/>
        </w:r>
        <w:r w:rsidR="0035344E">
          <w:rPr>
            <w:noProof/>
            <w:webHidden/>
          </w:rPr>
          <w:instrText xml:space="preserve"> PAGEREF _Toc132360612 \h </w:instrText>
        </w:r>
        <w:r w:rsidR="0035344E">
          <w:rPr>
            <w:noProof/>
            <w:webHidden/>
          </w:rPr>
        </w:r>
        <w:r w:rsidR="0035344E">
          <w:rPr>
            <w:noProof/>
            <w:webHidden/>
          </w:rPr>
          <w:fldChar w:fldCharType="separate"/>
        </w:r>
        <w:r w:rsidR="00D6413D">
          <w:rPr>
            <w:noProof/>
            <w:webHidden/>
          </w:rPr>
          <w:t>2</w:t>
        </w:r>
        <w:r w:rsidR="0035344E">
          <w:rPr>
            <w:noProof/>
            <w:webHidden/>
          </w:rPr>
          <w:fldChar w:fldCharType="end"/>
        </w:r>
      </w:hyperlink>
    </w:p>
    <w:p w14:paraId="2029D455" w14:textId="261EAE00" w:rsidR="0035344E" w:rsidRDefault="00D641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32360613" w:history="1">
        <w:r w:rsidR="0035344E" w:rsidRPr="004D0EB1">
          <w:rPr>
            <w:rStyle w:val="Hyperlink"/>
            <w:noProof/>
          </w:rPr>
          <w:t>1</w:t>
        </w:r>
        <w:r w:rsidR="0035344E">
          <w:rPr>
            <w:rFonts w:eastAsiaTheme="minorEastAsia" w:cstheme="minorBidi"/>
            <w:b w:val="0"/>
            <w:bCs w:val="0"/>
            <w:caps w:val="0"/>
            <w:noProof/>
            <w:sz w:val="22"/>
            <w:szCs w:val="22"/>
            <w:lang w:val="en-AU" w:eastAsia="en-AU" w:bidi="ar-SA"/>
          </w:rPr>
          <w:tab/>
        </w:r>
        <w:r w:rsidR="0035344E" w:rsidRPr="004D0EB1">
          <w:rPr>
            <w:rStyle w:val="Hyperlink"/>
            <w:noProof/>
          </w:rPr>
          <w:t>Introduction</w:t>
        </w:r>
        <w:r w:rsidR="0035344E">
          <w:rPr>
            <w:noProof/>
            <w:webHidden/>
          </w:rPr>
          <w:tab/>
        </w:r>
        <w:r w:rsidR="0035344E">
          <w:rPr>
            <w:noProof/>
            <w:webHidden/>
          </w:rPr>
          <w:fldChar w:fldCharType="begin"/>
        </w:r>
        <w:r w:rsidR="0035344E">
          <w:rPr>
            <w:noProof/>
            <w:webHidden/>
          </w:rPr>
          <w:instrText xml:space="preserve"> PAGEREF _Toc132360613 \h </w:instrText>
        </w:r>
        <w:r w:rsidR="0035344E">
          <w:rPr>
            <w:noProof/>
            <w:webHidden/>
          </w:rPr>
        </w:r>
        <w:r w:rsidR="0035344E">
          <w:rPr>
            <w:noProof/>
            <w:webHidden/>
          </w:rPr>
          <w:fldChar w:fldCharType="separate"/>
        </w:r>
        <w:r>
          <w:rPr>
            <w:noProof/>
            <w:webHidden/>
          </w:rPr>
          <w:t>3</w:t>
        </w:r>
        <w:r w:rsidR="0035344E">
          <w:rPr>
            <w:noProof/>
            <w:webHidden/>
          </w:rPr>
          <w:fldChar w:fldCharType="end"/>
        </w:r>
      </w:hyperlink>
    </w:p>
    <w:p w14:paraId="7FC38223" w14:textId="3DA5FC43"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4" w:history="1">
        <w:r w:rsidR="0035344E" w:rsidRPr="004D0EB1">
          <w:rPr>
            <w:rStyle w:val="Hyperlink"/>
            <w:noProof/>
          </w:rPr>
          <w:t>1.1</w:t>
        </w:r>
        <w:r w:rsidR="0035344E">
          <w:rPr>
            <w:rFonts w:eastAsiaTheme="minorEastAsia" w:cstheme="minorBidi"/>
            <w:smallCaps w:val="0"/>
            <w:noProof/>
            <w:sz w:val="22"/>
            <w:szCs w:val="22"/>
            <w:lang w:val="en-AU" w:eastAsia="en-AU" w:bidi="ar-SA"/>
          </w:rPr>
          <w:tab/>
        </w:r>
        <w:r w:rsidR="0035344E" w:rsidRPr="004D0EB1">
          <w:rPr>
            <w:rStyle w:val="Hyperlink"/>
            <w:noProof/>
          </w:rPr>
          <w:t>The applicant</w:t>
        </w:r>
        <w:r w:rsidR="0035344E">
          <w:rPr>
            <w:noProof/>
            <w:webHidden/>
          </w:rPr>
          <w:tab/>
        </w:r>
        <w:r w:rsidR="0035344E">
          <w:rPr>
            <w:noProof/>
            <w:webHidden/>
          </w:rPr>
          <w:fldChar w:fldCharType="begin"/>
        </w:r>
        <w:r w:rsidR="0035344E">
          <w:rPr>
            <w:noProof/>
            <w:webHidden/>
          </w:rPr>
          <w:instrText xml:space="preserve"> PAGEREF _Toc132360614 \h </w:instrText>
        </w:r>
        <w:r w:rsidR="0035344E">
          <w:rPr>
            <w:noProof/>
            <w:webHidden/>
          </w:rPr>
        </w:r>
        <w:r w:rsidR="0035344E">
          <w:rPr>
            <w:noProof/>
            <w:webHidden/>
          </w:rPr>
          <w:fldChar w:fldCharType="separate"/>
        </w:r>
        <w:r>
          <w:rPr>
            <w:noProof/>
            <w:webHidden/>
          </w:rPr>
          <w:t>3</w:t>
        </w:r>
        <w:r w:rsidR="0035344E">
          <w:rPr>
            <w:noProof/>
            <w:webHidden/>
          </w:rPr>
          <w:fldChar w:fldCharType="end"/>
        </w:r>
      </w:hyperlink>
    </w:p>
    <w:p w14:paraId="0A6480F0" w14:textId="4C11DA9D"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5" w:history="1">
        <w:r w:rsidR="0035344E" w:rsidRPr="004D0EB1">
          <w:rPr>
            <w:rStyle w:val="Hyperlink"/>
            <w:noProof/>
          </w:rPr>
          <w:t>1.2</w:t>
        </w:r>
        <w:r w:rsidR="0035344E">
          <w:rPr>
            <w:rFonts w:eastAsiaTheme="minorEastAsia" w:cstheme="minorBidi"/>
            <w:smallCaps w:val="0"/>
            <w:noProof/>
            <w:sz w:val="22"/>
            <w:szCs w:val="22"/>
            <w:lang w:val="en-AU" w:eastAsia="en-AU" w:bidi="ar-SA"/>
          </w:rPr>
          <w:tab/>
        </w:r>
        <w:r w:rsidR="0035344E" w:rsidRPr="004D0EB1">
          <w:rPr>
            <w:rStyle w:val="Hyperlink"/>
            <w:noProof/>
          </w:rPr>
          <w:t>The application</w:t>
        </w:r>
        <w:r w:rsidR="0035344E">
          <w:rPr>
            <w:noProof/>
            <w:webHidden/>
          </w:rPr>
          <w:tab/>
        </w:r>
        <w:r w:rsidR="0035344E">
          <w:rPr>
            <w:noProof/>
            <w:webHidden/>
          </w:rPr>
          <w:fldChar w:fldCharType="begin"/>
        </w:r>
        <w:r w:rsidR="0035344E">
          <w:rPr>
            <w:noProof/>
            <w:webHidden/>
          </w:rPr>
          <w:instrText xml:space="preserve"> PAGEREF _Toc132360615 \h </w:instrText>
        </w:r>
        <w:r w:rsidR="0035344E">
          <w:rPr>
            <w:noProof/>
            <w:webHidden/>
          </w:rPr>
        </w:r>
        <w:r w:rsidR="0035344E">
          <w:rPr>
            <w:noProof/>
            <w:webHidden/>
          </w:rPr>
          <w:fldChar w:fldCharType="separate"/>
        </w:r>
        <w:r>
          <w:rPr>
            <w:noProof/>
            <w:webHidden/>
          </w:rPr>
          <w:t>3</w:t>
        </w:r>
        <w:r w:rsidR="0035344E">
          <w:rPr>
            <w:noProof/>
            <w:webHidden/>
          </w:rPr>
          <w:fldChar w:fldCharType="end"/>
        </w:r>
      </w:hyperlink>
    </w:p>
    <w:p w14:paraId="4CB3335B" w14:textId="6BC68B1B"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6" w:history="1">
        <w:r w:rsidR="0035344E" w:rsidRPr="004D0EB1">
          <w:rPr>
            <w:rStyle w:val="Hyperlink"/>
            <w:noProof/>
          </w:rPr>
          <w:t>1.3</w:t>
        </w:r>
        <w:r w:rsidR="0035344E">
          <w:rPr>
            <w:rFonts w:eastAsiaTheme="minorEastAsia" w:cstheme="minorBidi"/>
            <w:smallCaps w:val="0"/>
            <w:noProof/>
            <w:sz w:val="22"/>
            <w:szCs w:val="22"/>
            <w:lang w:val="en-AU" w:eastAsia="en-AU" w:bidi="ar-SA"/>
          </w:rPr>
          <w:tab/>
        </w:r>
        <w:r w:rsidR="0035344E" w:rsidRPr="004D0EB1">
          <w:rPr>
            <w:rStyle w:val="Hyperlink"/>
            <w:noProof/>
          </w:rPr>
          <w:t>The current Standard</w:t>
        </w:r>
        <w:r w:rsidR="0035344E">
          <w:rPr>
            <w:noProof/>
            <w:webHidden/>
          </w:rPr>
          <w:tab/>
        </w:r>
        <w:r w:rsidR="0035344E">
          <w:rPr>
            <w:noProof/>
            <w:webHidden/>
          </w:rPr>
          <w:fldChar w:fldCharType="begin"/>
        </w:r>
        <w:r w:rsidR="0035344E">
          <w:rPr>
            <w:noProof/>
            <w:webHidden/>
          </w:rPr>
          <w:instrText xml:space="preserve"> PAGEREF _Toc132360616 \h </w:instrText>
        </w:r>
        <w:r w:rsidR="0035344E">
          <w:rPr>
            <w:noProof/>
            <w:webHidden/>
          </w:rPr>
        </w:r>
        <w:r w:rsidR="0035344E">
          <w:rPr>
            <w:noProof/>
            <w:webHidden/>
          </w:rPr>
          <w:fldChar w:fldCharType="separate"/>
        </w:r>
        <w:r>
          <w:rPr>
            <w:noProof/>
            <w:webHidden/>
          </w:rPr>
          <w:t>3</w:t>
        </w:r>
        <w:r w:rsidR="0035344E">
          <w:rPr>
            <w:noProof/>
            <w:webHidden/>
          </w:rPr>
          <w:fldChar w:fldCharType="end"/>
        </w:r>
      </w:hyperlink>
    </w:p>
    <w:p w14:paraId="11C5FE6E" w14:textId="5CF3CD04"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7" w:history="1">
        <w:r w:rsidR="0035344E" w:rsidRPr="004D0EB1">
          <w:rPr>
            <w:rStyle w:val="Hyperlink"/>
            <w:noProof/>
          </w:rPr>
          <w:t>1.4</w:t>
        </w:r>
        <w:r w:rsidR="0035344E">
          <w:rPr>
            <w:rFonts w:eastAsiaTheme="minorEastAsia" w:cstheme="minorBidi"/>
            <w:smallCaps w:val="0"/>
            <w:noProof/>
            <w:sz w:val="22"/>
            <w:szCs w:val="22"/>
            <w:lang w:val="en-AU" w:eastAsia="en-AU" w:bidi="ar-SA"/>
          </w:rPr>
          <w:tab/>
        </w:r>
        <w:r w:rsidR="0035344E" w:rsidRPr="004D0EB1">
          <w:rPr>
            <w:rStyle w:val="Hyperlink"/>
            <w:noProof/>
          </w:rPr>
          <w:t>Reasons for accepting application</w:t>
        </w:r>
        <w:r w:rsidR="0035344E">
          <w:rPr>
            <w:noProof/>
            <w:webHidden/>
          </w:rPr>
          <w:tab/>
        </w:r>
        <w:r w:rsidR="0035344E">
          <w:rPr>
            <w:noProof/>
            <w:webHidden/>
          </w:rPr>
          <w:fldChar w:fldCharType="begin"/>
        </w:r>
        <w:r w:rsidR="0035344E">
          <w:rPr>
            <w:noProof/>
            <w:webHidden/>
          </w:rPr>
          <w:instrText xml:space="preserve"> PAGEREF _Toc132360617 \h </w:instrText>
        </w:r>
        <w:r w:rsidR="0035344E">
          <w:rPr>
            <w:noProof/>
            <w:webHidden/>
          </w:rPr>
        </w:r>
        <w:r w:rsidR="0035344E">
          <w:rPr>
            <w:noProof/>
            <w:webHidden/>
          </w:rPr>
          <w:fldChar w:fldCharType="separate"/>
        </w:r>
        <w:r>
          <w:rPr>
            <w:noProof/>
            <w:webHidden/>
          </w:rPr>
          <w:t>4</w:t>
        </w:r>
        <w:r w:rsidR="0035344E">
          <w:rPr>
            <w:noProof/>
            <w:webHidden/>
          </w:rPr>
          <w:fldChar w:fldCharType="end"/>
        </w:r>
      </w:hyperlink>
    </w:p>
    <w:p w14:paraId="73BE89AA" w14:textId="5C4A59FA"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8" w:history="1">
        <w:r w:rsidR="0035344E" w:rsidRPr="004D0EB1">
          <w:rPr>
            <w:rStyle w:val="Hyperlink"/>
            <w:noProof/>
          </w:rPr>
          <w:t>1.5</w:t>
        </w:r>
        <w:r w:rsidR="0035344E">
          <w:rPr>
            <w:rFonts w:eastAsiaTheme="minorEastAsia" w:cstheme="minorBidi"/>
            <w:smallCaps w:val="0"/>
            <w:noProof/>
            <w:sz w:val="22"/>
            <w:szCs w:val="22"/>
            <w:lang w:val="en-AU" w:eastAsia="en-AU" w:bidi="ar-SA"/>
          </w:rPr>
          <w:tab/>
        </w:r>
        <w:r w:rsidR="0035344E" w:rsidRPr="004D0EB1">
          <w:rPr>
            <w:rStyle w:val="Hyperlink"/>
            <w:noProof/>
          </w:rPr>
          <w:t>Procedure for assessment</w:t>
        </w:r>
        <w:r w:rsidR="0035344E">
          <w:rPr>
            <w:noProof/>
            <w:webHidden/>
          </w:rPr>
          <w:tab/>
        </w:r>
        <w:r w:rsidR="0035344E">
          <w:rPr>
            <w:noProof/>
            <w:webHidden/>
          </w:rPr>
          <w:fldChar w:fldCharType="begin"/>
        </w:r>
        <w:r w:rsidR="0035344E">
          <w:rPr>
            <w:noProof/>
            <w:webHidden/>
          </w:rPr>
          <w:instrText xml:space="preserve"> PAGEREF _Toc132360618 \h </w:instrText>
        </w:r>
        <w:r w:rsidR="0035344E">
          <w:rPr>
            <w:noProof/>
            <w:webHidden/>
          </w:rPr>
        </w:r>
        <w:r w:rsidR="0035344E">
          <w:rPr>
            <w:noProof/>
            <w:webHidden/>
          </w:rPr>
          <w:fldChar w:fldCharType="separate"/>
        </w:r>
        <w:r>
          <w:rPr>
            <w:noProof/>
            <w:webHidden/>
          </w:rPr>
          <w:t>5</w:t>
        </w:r>
        <w:r w:rsidR="0035344E">
          <w:rPr>
            <w:noProof/>
            <w:webHidden/>
          </w:rPr>
          <w:fldChar w:fldCharType="end"/>
        </w:r>
      </w:hyperlink>
    </w:p>
    <w:p w14:paraId="6FB43870" w14:textId="34E67BA1"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19" w:history="1">
        <w:r w:rsidR="0035344E" w:rsidRPr="004D0EB1">
          <w:rPr>
            <w:rStyle w:val="Hyperlink"/>
            <w:noProof/>
          </w:rPr>
          <w:t>1.6</w:t>
        </w:r>
        <w:r w:rsidR="0035344E">
          <w:rPr>
            <w:rFonts w:eastAsiaTheme="minorEastAsia" w:cstheme="minorBidi"/>
            <w:smallCaps w:val="0"/>
            <w:noProof/>
            <w:sz w:val="22"/>
            <w:szCs w:val="22"/>
            <w:lang w:val="en-AU" w:eastAsia="en-AU" w:bidi="ar-SA"/>
          </w:rPr>
          <w:tab/>
        </w:r>
        <w:r w:rsidR="0035344E" w:rsidRPr="004D0EB1">
          <w:rPr>
            <w:rStyle w:val="Hyperlink"/>
            <w:noProof/>
          </w:rPr>
          <w:t>Decision</w:t>
        </w:r>
        <w:r w:rsidR="0035344E">
          <w:rPr>
            <w:noProof/>
            <w:webHidden/>
          </w:rPr>
          <w:tab/>
        </w:r>
        <w:r w:rsidR="0035344E">
          <w:rPr>
            <w:noProof/>
            <w:webHidden/>
          </w:rPr>
          <w:fldChar w:fldCharType="begin"/>
        </w:r>
        <w:r w:rsidR="0035344E">
          <w:rPr>
            <w:noProof/>
            <w:webHidden/>
          </w:rPr>
          <w:instrText xml:space="preserve"> PAGEREF _Toc132360619 \h </w:instrText>
        </w:r>
        <w:r w:rsidR="0035344E">
          <w:rPr>
            <w:noProof/>
            <w:webHidden/>
          </w:rPr>
        </w:r>
        <w:r w:rsidR="0035344E">
          <w:rPr>
            <w:noProof/>
            <w:webHidden/>
          </w:rPr>
          <w:fldChar w:fldCharType="separate"/>
        </w:r>
        <w:r>
          <w:rPr>
            <w:noProof/>
            <w:webHidden/>
          </w:rPr>
          <w:t>5</w:t>
        </w:r>
        <w:r w:rsidR="0035344E">
          <w:rPr>
            <w:noProof/>
            <w:webHidden/>
          </w:rPr>
          <w:fldChar w:fldCharType="end"/>
        </w:r>
      </w:hyperlink>
    </w:p>
    <w:p w14:paraId="6FE6204A" w14:textId="6928072E" w:rsidR="0035344E" w:rsidRDefault="00D641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32360620" w:history="1">
        <w:r w:rsidR="0035344E" w:rsidRPr="004D0EB1">
          <w:rPr>
            <w:rStyle w:val="Hyperlink"/>
            <w:noProof/>
          </w:rPr>
          <w:t>2</w:t>
        </w:r>
        <w:r w:rsidR="0035344E">
          <w:rPr>
            <w:rFonts w:eastAsiaTheme="minorEastAsia" w:cstheme="minorBidi"/>
            <w:b w:val="0"/>
            <w:bCs w:val="0"/>
            <w:caps w:val="0"/>
            <w:noProof/>
            <w:sz w:val="22"/>
            <w:szCs w:val="22"/>
            <w:lang w:val="en-AU" w:eastAsia="en-AU" w:bidi="ar-SA"/>
          </w:rPr>
          <w:tab/>
        </w:r>
        <w:r w:rsidR="0035344E" w:rsidRPr="004D0EB1">
          <w:rPr>
            <w:rStyle w:val="Hyperlink"/>
            <w:noProof/>
          </w:rPr>
          <w:t>Summary of the findings</w:t>
        </w:r>
        <w:r w:rsidR="0035344E">
          <w:rPr>
            <w:noProof/>
            <w:webHidden/>
          </w:rPr>
          <w:tab/>
        </w:r>
        <w:r w:rsidR="0035344E">
          <w:rPr>
            <w:noProof/>
            <w:webHidden/>
          </w:rPr>
          <w:fldChar w:fldCharType="begin"/>
        </w:r>
        <w:r w:rsidR="0035344E">
          <w:rPr>
            <w:noProof/>
            <w:webHidden/>
          </w:rPr>
          <w:instrText xml:space="preserve"> PAGEREF _Toc132360620 \h </w:instrText>
        </w:r>
        <w:r w:rsidR="0035344E">
          <w:rPr>
            <w:noProof/>
            <w:webHidden/>
          </w:rPr>
        </w:r>
        <w:r w:rsidR="0035344E">
          <w:rPr>
            <w:noProof/>
            <w:webHidden/>
          </w:rPr>
          <w:fldChar w:fldCharType="separate"/>
        </w:r>
        <w:r>
          <w:rPr>
            <w:noProof/>
            <w:webHidden/>
          </w:rPr>
          <w:t>5</w:t>
        </w:r>
        <w:r w:rsidR="0035344E">
          <w:rPr>
            <w:noProof/>
            <w:webHidden/>
          </w:rPr>
          <w:fldChar w:fldCharType="end"/>
        </w:r>
      </w:hyperlink>
    </w:p>
    <w:p w14:paraId="6A719D9B" w14:textId="3970317C"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21" w:history="1">
        <w:r w:rsidR="0035344E" w:rsidRPr="004D0EB1">
          <w:rPr>
            <w:rStyle w:val="Hyperlink"/>
            <w:noProof/>
          </w:rPr>
          <w:t>2.1</w:t>
        </w:r>
        <w:r w:rsidR="0035344E">
          <w:rPr>
            <w:rFonts w:eastAsiaTheme="minorEastAsia" w:cstheme="minorBidi"/>
            <w:smallCaps w:val="0"/>
            <w:noProof/>
            <w:sz w:val="22"/>
            <w:szCs w:val="22"/>
            <w:lang w:val="en-AU" w:eastAsia="en-AU" w:bidi="ar-SA"/>
          </w:rPr>
          <w:tab/>
        </w:r>
        <w:r w:rsidR="0035344E" w:rsidRPr="004D0EB1">
          <w:rPr>
            <w:rStyle w:val="Hyperlink"/>
            <w:noProof/>
          </w:rPr>
          <w:t>Summary of issues raised in submissions</w:t>
        </w:r>
        <w:r w:rsidR="0035344E">
          <w:rPr>
            <w:noProof/>
            <w:webHidden/>
          </w:rPr>
          <w:tab/>
        </w:r>
        <w:r w:rsidR="0035344E">
          <w:rPr>
            <w:noProof/>
            <w:webHidden/>
          </w:rPr>
          <w:fldChar w:fldCharType="begin"/>
        </w:r>
        <w:r w:rsidR="0035344E">
          <w:rPr>
            <w:noProof/>
            <w:webHidden/>
          </w:rPr>
          <w:instrText xml:space="preserve"> PAGEREF _Toc132360621 \h </w:instrText>
        </w:r>
        <w:r w:rsidR="0035344E">
          <w:rPr>
            <w:noProof/>
            <w:webHidden/>
          </w:rPr>
        </w:r>
        <w:r w:rsidR="0035344E">
          <w:rPr>
            <w:noProof/>
            <w:webHidden/>
          </w:rPr>
          <w:fldChar w:fldCharType="separate"/>
        </w:r>
        <w:r>
          <w:rPr>
            <w:noProof/>
            <w:webHidden/>
          </w:rPr>
          <w:t>5</w:t>
        </w:r>
        <w:r w:rsidR="0035344E">
          <w:rPr>
            <w:noProof/>
            <w:webHidden/>
          </w:rPr>
          <w:fldChar w:fldCharType="end"/>
        </w:r>
      </w:hyperlink>
    </w:p>
    <w:p w14:paraId="23B844B6" w14:textId="1CACDF94"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22" w:history="1">
        <w:r w:rsidR="0035344E" w:rsidRPr="004D0EB1">
          <w:rPr>
            <w:rStyle w:val="Hyperlink"/>
            <w:noProof/>
          </w:rPr>
          <w:t>2.2</w:t>
        </w:r>
        <w:r w:rsidR="0035344E">
          <w:rPr>
            <w:rFonts w:eastAsiaTheme="minorEastAsia" w:cstheme="minorBidi"/>
            <w:smallCaps w:val="0"/>
            <w:noProof/>
            <w:sz w:val="22"/>
            <w:szCs w:val="22"/>
            <w:lang w:val="en-AU" w:eastAsia="en-AU" w:bidi="ar-SA"/>
          </w:rPr>
          <w:tab/>
        </w:r>
        <w:r w:rsidR="0035344E" w:rsidRPr="004D0EB1">
          <w:rPr>
            <w:rStyle w:val="Hyperlink"/>
            <w:noProof/>
          </w:rPr>
          <w:t>Risk assessment</w:t>
        </w:r>
        <w:r w:rsidR="0035344E">
          <w:rPr>
            <w:noProof/>
            <w:webHidden/>
          </w:rPr>
          <w:tab/>
        </w:r>
        <w:r w:rsidR="0035344E">
          <w:rPr>
            <w:noProof/>
            <w:webHidden/>
          </w:rPr>
          <w:fldChar w:fldCharType="begin"/>
        </w:r>
        <w:r w:rsidR="0035344E">
          <w:rPr>
            <w:noProof/>
            <w:webHidden/>
          </w:rPr>
          <w:instrText xml:space="preserve"> PAGEREF _Toc132360622 \h </w:instrText>
        </w:r>
        <w:r w:rsidR="0035344E">
          <w:rPr>
            <w:noProof/>
            <w:webHidden/>
          </w:rPr>
        </w:r>
        <w:r w:rsidR="0035344E">
          <w:rPr>
            <w:noProof/>
            <w:webHidden/>
          </w:rPr>
          <w:fldChar w:fldCharType="separate"/>
        </w:r>
        <w:r>
          <w:rPr>
            <w:noProof/>
            <w:webHidden/>
          </w:rPr>
          <w:t>5</w:t>
        </w:r>
        <w:r w:rsidR="0035344E">
          <w:rPr>
            <w:noProof/>
            <w:webHidden/>
          </w:rPr>
          <w:fldChar w:fldCharType="end"/>
        </w:r>
      </w:hyperlink>
    </w:p>
    <w:p w14:paraId="6F30C831" w14:textId="2BA537C1"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23" w:history="1">
        <w:r w:rsidR="0035344E" w:rsidRPr="004D0EB1">
          <w:rPr>
            <w:rStyle w:val="Hyperlink"/>
            <w:noProof/>
          </w:rPr>
          <w:t>2.3</w:t>
        </w:r>
        <w:r w:rsidR="0035344E">
          <w:rPr>
            <w:rFonts w:eastAsiaTheme="minorEastAsia" w:cstheme="minorBidi"/>
            <w:smallCaps w:val="0"/>
            <w:noProof/>
            <w:sz w:val="22"/>
            <w:szCs w:val="22"/>
            <w:lang w:val="en-AU" w:eastAsia="en-AU" w:bidi="ar-SA"/>
          </w:rPr>
          <w:tab/>
        </w:r>
        <w:r w:rsidR="0035344E" w:rsidRPr="004D0EB1">
          <w:rPr>
            <w:rStyle w:val="Hyperlink"/>
            <w:noProof/>
          </w:rPr>
          <w:t>Risk management</w:t>
        </w:r>
        <w:r w:rsidR="0035344E">
          <w:rPr>
            <w:noProof/>
            <w:webHidden/>
          </w:rPr>
          <w:tab/>
        </w:r>
        <w:r w:rsidR="0035344E">
          <w:rPr>
            <w:noProof/>
            <w:webHidden/>
          </w:rPr>
          <w:fldChar w:fldCharType="begin"/>
        </w:r>
        <w:r w:rsidR="0035344E">
          <w:rPr>
            <w:noProof/>
            <w:webHidden/>
          </w:rPr>
          <w:instrText xml:space="preserve"> PAGEREF _Toc132360623 \h </w:instrText>
        </w:r>
        <w:r w:rsidR="0035344E">
          <w:rPr>
            <w:noProof/>
            <w:webHidden/>
          </w:rPr>
        </w:r>
        <w:r w:rsidR="0035344E">
          <w:rPr>
            <w:noProof/>
            <w:webHidden/>
          </w:rPr>
          <w:fldChar w:fldCharType="separate"/>
        </w:r>
        <w:r>
          <w:rPr>
            <w:noProof/>
            <w:webHidden/>
          </w:rPr>
          <w:t>6</w:t>
        </w:r>
        <w:r w:rsidR="0035344E">
          <w:rPr>
            <w:noProof/>
            <w:webHidden/>
          </w:rPr>
          <w:fldChar w:fldCharType="end"/>
        </w:r>
      </w:hyperlink>
    </w:p>
    <w:p w14:paraId="3D7CE3FB" w14:textId="72205722"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24" w:history="1">
        <w:r w:rsidR="0035344E" w:rsidRPr="004D0EB1">
          <w:rPr>
            <w:rStyle w:val="Hyperlink"/>
            <w:noProof/>
          </w:rPr>
          <w:t>2.2.1</w:t>
        </w:r>
        <w:r w:rsidR="0035344E">
          <w:rPr>
            <w:rFonts w:eastAsiaTheme="minorEastAsia" w:cstheme="minorBidi"/>
            <w:i w:val="0"/>
            <w:iCs w:val="0"/>
            <w:noProof/>
            <w:sz w:val="22"/>
            <w:szCs w:val="22"/>
            <w:lang w:val="en-AU" w:eastAsia="en-AU" w:bidi="ar-SA"/>
          </w:rPr>
          <w:tab/>
        </w:r>
        <w:r w:rsidR="0035344E" w:rsidRPr="004D0EB1">
          <w:rPr>
            <w:rStyle w:val="Hyperlink"/>
            <w:noProof/>
          </w:rPr>
          <w:t>Regulatory approval for enzymes</w:t>
        </w:r>
        <w:r w:rsidR="0035344E">
          <w:rPr>
            <w:noProof/>
            <w:webHidden/>
          </w:rPr>
          <w:tab/>
        </w:r>
        <w:r w:rsidR="0035344E">
          <w:rPr>
            <w:noProof/>
            <w:webHidden/>
          </w:rPr>
          <w:fldChar w:fldCharType="begin"/>
        </w:r>
        <w:r w:rsidR="0035344E">
          <w:rPr>
            <w:noProof/>
            <w:webHidden/>
          </w:rPr>
          <w:instrText xml:space="preserve"> PAGEREF _Toc132360624 \h </w:instrText>
        </w:r>
        <w:r w:rsidR="0035344E">
          <w:rPr>
            <w:noProof/>
            <w:webHidden/>
          </w:rPr>
        </w:r>
        <w:r w:rsidR="0035344E">
          <w:rPr>
            <w:noProof/>
            <w:webHidden/>
          </w:rPr>
          <w:fldChar w:fldCharType="separate"/>
        </w:r>
        <w:r>
          <w:rPr>
            <w:noProof/>
            <w:webHidden/>
          </w:rPr>
          <w:t>6</w:t>
        </w:r>
        <w:r w:rsidR="0035344E">
          <w:rPr>
            <w:noProof/>
            <w:webHidden/>
          </w:rPr>
          <w:fldChar w:fldCharType="end"/>
        </w:r>
      </w:hyperlink>
    </w:p>
    <w:p w14:paraId="7B42E87A" w14:textId="00C80FAC"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25" w:history="1">
        <w:r w:rsidR="0035344E" w:rsidRPr="004D0EB1">
          <w:rPr>
            <w:rStyle w:val="Hyperlink"/>
            <w:noProof/>
          </w:rPr>
          <w:t>2.2.2</w:t>
        </w:r>
        <w:r w:rsidR="0035344E">
          <w:rPr>
            <w:rFonts w:eastAsiaTheme="minorEastAsia" w:cstheme="minorBidi"/>
            <w:i w:val="0"/>
            <w:iCs w:val="0"/>
            <w:noProof/>
            <w:sz w:val="22"/>
            <w:szCs w:val="22"/>
            <w:lang w:val="en-AU" w:eastAsia="en-AU" w:bidi="ar-SA"/>
          </w:rPr>
          <w:tab/>
        </w:r>
        <w:r w:rsidR="0035344E" w:rsidRPr="004D0EB1">
          <w:rPr>
            <w:rStyle w:val="Hyperlink"/>
            <w:noProof/>
          </w:rPr>
          <w:t>Enzyme nomenclature</w:t>
        </w:r>
        <w:r w:rsidR="0035344E">
          <w:rPr>
            <w:noProof/>
            <w:webHidden/>
          </w:rPr>
          <w:tab/>
        </w:r>
        <w:r w:rsidR="0035344E">
          <w:rPr>
            <w:noProof/>
            <w:webHidden/>
          </w:rPr>
          <w:fldChar w:fldCharType="begin"/>
        </w:r>
        <w:r w:rsidR="0035344E">
          <w:rPr>
            <w:noProof/>
            <w:webHidden/>
          </w:rPr>
          <w:instrText xml:space="preserve"> PAGEREF _Toc132360625 \h </w:instrText>
        </w:r>
        <w:r w:rsidR="0035344E">
          <w:rPr>
            <w:noProof/>
            <w:webHidden/>
          </w:rPr>
        </w:r>
        <w:r w:rsidR="0035344E">
          <w:rPr>
            <w:noProof/>
            <w:webHidden/>
          </w:rPr>
          <w:fldChar w:fldCharType="separate"/>
        </w:r>
        <w:r>
          <w:rPr>
            <w:noProof/>
            <w:webHidden/>
          </w:rPr>
          <w:t>6</w:t>
        </w:r>
        <w:r w:rsidR="0035344E">
          <w:rPr>
            <w:noProof/>
            <w:webHidden/>
          </w:rPr>
          <w:fldChar w:fldCharType="end"/>
        </w:r>
      </w:hyperlink>
    </w:p>
    <w:p w14:paraId="50DD776C" w14:textId="2C546D0E"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26" w:history="1">
        <w:r w:rsidR="0035344E" w:rsidRPr="004D0EB1">
          <w:rPr>
            <w:rStyle w:val="Hyperlink"/>
            <w:noProof/>
          </w:rPr>
          <w:t>2.2.3</w:t>
        </w:r>
        <w:r w:rsidR="0035344E">
          <w:rPr>
            <w:rFonts w:eastAsiaTheme="minorEastAsia" w:cstheme="minorBidi"/>
            <w:i w:val="0"/>
            <w:iCs w:val="0"/>
            <w:noProof/>
            <w:sz w:val="22"/>
            <w:szCs w:val="22"/>
            <w:lang w:val="en-AU" w:eastAsia="en-AU" w:bidi="ar-SA"/>
          </w:rPr>
          <w:tab/>
        </w:r>
        <w:r w:rsidR="0035344E" w:rsidRPr="004D0EB1">
          <w:rPr>
            <w:rStyle w:val="Hyperlink"/>
            <w:noProof/>
          </w:rPr>
          <w:t>Labelling</w:t>
        </w:r>
        <w:r w:rsidR="0035344E">
          <w:rPr>
            <w:noProof/>
            <w:webHidden/>
          </w:rPr>
          <w:tab/>
        </w:r>
        <w:r w:rsidR="0035344E">
          <w:rPr>
            <w:noProof/>
            <w:webHidden/>
          </w:rPr>
          <w:fldChar w:fldCharType="begin"/>
        </w:r>
        <w:r w:rsidR="0035344E">
          <w:rPr>
            <w:noProof/>
            <w:webHidden/>
          </w:rPr>
          <w:instrText xml:space="preserve"> PAGEREF _Toc132360626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5B3B41AD" w14:textId="1AA7E33A"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27" w:history="1">
        <w:r w:rsidR="0035344E" w:rsidRPr="004D0EB1">
          <w:rPr>
            <w:rStyle w:val="Hyperlink"/>
            <w:noProof/>
          </w:rPr>
          <w:t>2.2.4</w:t>
        </w:r>
        <w:r w:rsidR="0035344E">
          <w:rPr>
            <w:rFonts w:eastAsiaTheme="minorEastAsia" w:cstheme="minorBidi"/>
            <w:i w:val="0"/>
            <w:iCs w:val="0"/>
            <w:noProof/>
            <w:sz w:val="22"/>
            <w:szCs w:val="22"/>
            <w:lang w:val="en-AU" w:eastAsia="en-AU" w:bidi="ar-SA"/>
          </w:rPr>
          <w:tab/>
        </w:r>
        <w:r w:rsidR="0035344E" w:rsidRPr="004D0EB1">
          <w:rPr>
            <w:rStyle w:val="Hyperlink"/>
            <w:noProof/>
          </w:rPr>
          <w:t>Risk management conclusion</w:t>
        </w:r>
        <w:r w:rsidR="0035344E">
          <w:rPr>
            <w:noProof/>
            <w:webHidden/>
          </w:rPr>
          <w:tab/>
        </w:r>
        <w:r w:rsidR="0035344E">
          <w:rPr>
            <w:noProof/>
            <w:webHidden/>
          </w:rPr>
          <w:fldChar w:fldCharType="begin"/>
        </w:r>
        <w:r w:rsidR="0035344E">
          <w:rPr>
            <w:noProof/>
            <w:webHidden/>
          </w:rPr>
          <w:instrText xml:space="preserve"> PAGEREF _Toc132360627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0B5362B7" w14:textId="60ADC769"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28" w:history="1">
        <w:r w:rsidR="0035344E" w:rsidRPr="004D0EB1">
          <w:rPr>
            <w:rStyle w:val="Hyperlink"/>
            <w:noProof/>
          </w:rPr>
          <w:t>2.4</w:t>
        </w:r>
        <w:r w:rsidR="0035344E">
          <w:rPr>
            <w:rFonts w:eastAsiaTheme="minorEastAsia" w:cstheme="minorBidi"/>
            <w:smallCaps w:val="0"/>
            <w:noProof/>
            <w:sz w:val="22"/>
            <w:szCs w:val="22"/>
            <w:lang w:val="en-AU" w:eastAsia="en-AU" w:bidi="ar-SA"/>
          </w:rPr>
          <w:tab/>
        </w:r>
        <w:r w:rsidR="0035344E" w:rsidRPr="004D0EB1">
          <w:rPr>
            <w:rStyle w:val="Hyperlink"/>
            <w:noProof/>
          </w:rPr>
          <w:t>Risk communication</w:t>
        </w:r>
        <w:r w:rsidR="0035344E">
          <w:rPr>
            <w:noProof/>
            <w:webHidden/>
          </w:rPr>
          <w:tab/>
        </w:r>
        <w:r w:rsidR="0035344E">
          <w:rPr>
            <w:noProof/>
            <w:webHidden/>
          </w:rPr>
          <w:fldChar w:fldCharType="begin"/>
        </w:r>
        <w:r w:rsidR="0035344E">
          <w:rPr>
            <w:noProof/>
            <w:webHidden/>
          </w:rPr>
          <w:instrText xml:space="preserve"> PAGEREF _Toc132360628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18FECA4B" w14:textId="6411270C"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29" w:history="1">
        <w:r w:rsidR="0035344E" w:rsidRPr="004D0EB1">
          <w:rPr>
            <w:rStyle w:val="Hyperlink"/>
            <w:noProof/>
          </w:rPr>
          <w:t>2.4.1</w:t>
        </w:r>
        <w:r w:rsidR="0035344E">
          <w:rPr>
            <w:rFonts w:eastAsiaTheme="minorEastAsia" w:cstheme="minorBidi"/>
            <w:i w:val="0"/>
            <w:iCs w:val="0"/>
            <w:noProof/>
            <w:sz w:val="22"/>
            <w:szCs w:val="22"/>
            <w:lang w:val="en-AU" w:eastAsia="en-AU" w:bidi="ar-SA"/>
          </w:rPr>
          <w:tab/>
        </w:r>
        <w:r w:rsidR="0035344E" w:rsidRPr="004D0EB1">
          <w:rPr>
            <w:rStyle w:val="Hyperlink"/>
            <w:noProof/>
          </w:rPr>
          <w:t>Consultation</w:t>
        </w:r>
        <w:r w:rsidR="0035344E">
          <w:rPr>
            <w:noProof/>
            <w:webHidden/>
          </w:rPr>
          <w:tab/>
        </w:r>
        <w:r w:rsidR="0035344E">
          <w:rPr>
            <w:noProof/>
            <w:webHidden/>
          </w:rPr>
          <w:fldChar w:fldCharType="begin"/>
        </w:r>
        <w:r w:rsidR="0035344E">
          <w:rPr>
            <w:noProof/>
            <w:webHidden/>
          </w:rPr>
          <w:instrText xml:space="preserve"> PAGEREF _Toc132360629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01A3617D" w14:textId="73F958E8" w:rsidR="0035344E" w:rsidRDefault="00D6413D">
      <w:pPr>
        <w:pStyle w:val="TOC2"/>
        <w:tabs>
          <w:tab w:val="left" w:pos="880"/>
          <w:tab w:val="right" w:leader="dot" w:pos="9060"/>
        </w:tabs>
        <w:rPr>
          <w:rFonts w:eastAsiaTheme="minorEastAsia" w:cstheme="minorBidi"/>
          <w:smallCaps w:val="0"/>
          <w:noProof/>
          <w:sz w:val="22"/>
          <w:szCs w:val="22"/>
          <w:lang w:val="en-AU" w:eastAsia="en-AU" w:bidi="ar-SA"/>
        </w:rPr>
      </w:pPr>
      <w:hyperlink w:anchor="_Toc132360630" w:history="1">
        <w:r w:rsidR="0035344E" w:rsidRPr="004D0EB1">
          <w:rPr>
            <w:rStyle w:val="Hyperlink"/>
            <w:noProof/>
          </w:rPr>
          <w:t>2.5</w:t>
        </w:r>
        <w:r w:rsidR="0035344E">
          <w:rPr>
            <w:rFonts w:eastAsiaTheme="minorEastAsia" w:cstheme="minorBidi"/>
            <w:smallCaps w:val="0"/>
            <w:noProof/>
            <w:sz w:val="22"/>
            <w:szCs w:val="22"/>
            <w:lang w:val="en-AU" w:eastAsia="en-AU" w:bidi="ar-SA"/>
          </w:rPr>
          <w:tab/>
        </w:r>
        <w:r w:rsidR="0035344E" w:rsidRPr="004D0EB1">
          <w:rPr>
            <w:rStyle w:val="Hyperlink"/>
            <w:noProof/>
          </w:rPr>
          <w:t>FSANZ Act assessment requirements</w:t>
        </w:r>
        <w:r w:rsidR="0035344E">
          <w:rPr>
            <w:noProof/>
            <w:webHidden/>
          </w:rPr>
          <w:tab/>
        </w:r>
        <w:r w:rsidR="0035344E">
          <w:rPr>
            <w:noProof/>
            <w:webHidden/>
          </w:rPr>
          <w:fldChar w:fldCharType="begin"/>
        </w:r>
        <w:r w:rsidR="0035344E">
          <w:rPr>
            <w:noProof/>
            <w:webHidden/>
          </w:rPr>
          <w:instrText xml:space="preserve"> PAGEREF _Toc132360630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73DF9B66" w14:textId="5E83A770" w:rsidR="0035344E" w:rsidRDefault="00D6413D">
      <w:pPr>
        <w:pStyle w:val="TOC3"/>
        <w:tabs>
          <w:tab w:val="left" w:pos="1100"/>
          <w:tab w:val="right" w:leader="dot" w:pos="9060"/>
        </w:tabs>
        <w:rPr>
          <w:rFonts w:eastAsiaTheme="minorEastAsia" w:cstheme="minorBidi"/>
          <w:i w:val="0"/>
          <w:iCs w:val="0"/>
          <w:noProof/>
          <w:sz w:val="22"/>
          <w:szCs w:val="22"/>
          <w:lang w:val="en-AU" w:eastAsia="en-AU" w:bidi="ar-SA"/>
        </w:rPr>
      </w:pPr>
      <w:hyperlink w:anchor="_Toc132360631" w:history="1">
        <w:r w:rsidR="0035344E" w:rsidRPr="004D0EB1">
          <w:rPr>
            <w:rStyle w:val="Hyperlink"/>
            <w:noProof/>
          </w:rPr>
          <w:t>2.5.1</w:t>
        </w:r>
        <w:r w:rsidR="0035344E">
          <w:rPr>
            <w:rFonts w:eastAsiaTheme="minorEastAsia" w:cstheme="minorBidi"/>
            <w:i w:val="0"/>
            <w:iCs w:val="0"/>
            <w:noProof/>
            <w:sz w:val="22"/>
            <w:szCs w:val="22"/>
            <w:lang w:val="en-AU" w:eastAsia="en-AU" w:bidi="ar-SA"/>
          </w:rPr>
          <w:tab/>
        </w:r>
        <w:r w:rsidR="0035344E" w:rsidRPr="004D0EB1">
          <w:rPr>
            <w:rStyle w:val="Hyperlink"/>
            <w:noProof/>
          </w:rPr>
          <w:t>Section 29</w:t>
        </w:r>
        <w:r w:rsidR="0035344E">
          <w:rPr>
            <w:noProof/>
            <w:webHidden/>
          </w:rPr>
          <w:tab/>
        </w:r>
        <w:r w:rsidR="0035344E">
          <w:rPr>
            <w:noProof/>
            <w:webHidden/>
          </w:rPr>
          <w:fldChar w:fldCharType="begin"/>
        </w:r>
        <w:r w:rsidR="0035344E">
          <w:rPr>
            <w:noProof/>
            <w:webHidden/>
          </w:rPr>
          <w:instrText xml:space="preserve"> PAGEREF _Toc132360631 \h </w:instrText>
        </w:r>
        <w:r w:rsidR="0035344E">
          <w:rPr>
            <w:noProof/>
            <w:webHidden/>
          </w:rPr>
        </w:r>
        <w:r w:rsidR="0035344E">
          <w:rPr>
            <w:noProof/>
            <w:webHidden/>
          </w:rPr>
          <w:fldChar w:fldCharType="separate"/>
        </w:r>
        <w:r>
          <w:rPr>
            <w:noProof/>
            <w:webHidden/>
          </w:rPr>
          <w:t>7</w:t>
        </w:r>
        <w:r w:rsidR="0035344E">
          <w:rPr>
            <w:noProof/>
            <w:webHidden/>
          </w:rPr>
          <w:fldChar w:fldCharType="end"/>
        </w:r>
      </w:hyperlink>
    </w:p>
    <w:p w14:paraId="64599196" w14:textId="5EFB3EC9" w:rsidR="0035344E" w:rsidRDefault="00D6413D">
      <w:pPr>
        <w:pStyle w:val="TOC3"/>
        <w:tabs>
          <w:tab w:val="left" w:pos="1320"/>
          <w:tab w:val="right" w:leader="dot" w:pos="9060"/>
        </w:tabs>
        <w:rPr>
          <w:rFonts w:eastAsiaTheme="minorEastAsia" w:cstheme="minorBidi"/>
          <w:i w:val="0"/>
          <w:iCs w:val="0"/>
          <w:noProof/>
          <w:sz w:val="22"/>
          <w:szCs w:val="22"/>
          <w:lang w:val="en-AU" w:eastAsia="en-AU" w:bidi="ar-SA"/>
        </w:rPr>
      </w:pPr>
      <w:hyperlink w:anchor="_Toc132360632" w:history="1">
        <w:r w:rsidR="0035344E" w:rsidRPr="004D0EB1">
          <w:rPr>
            <w:rStyle w:val="Hyperlink"/>
            <w:noProof/>
          </w:rPr>
          <w:t>2.5.2.</w:t>
        </w:r>
        <w:r w:rsidR="0035344E">
          <w:rPr>
            <w:rFonts w:eastAsiaTheme="minorEastAsia" w:cstheme="minorBidi"/>
            <w:i w:val="0"/>
            <w:iCs w:val="0"/>
            <w:noProof/>
            <w:sz w:val="22"/>
            <w:szCs w:val="22"/>
            <w:lang w:val="en-AU" w:eastAsia="en-AU" w:bidi="ar-SA"/>
          </w:rPr>
          <w:tab/>
        </w:r>
        <w:r w:rsidR="0035344E" w:rsidRPr="004D0EB1">
          <w:rPr>
            <w:rStyle w:val="Hyperlink"/>
            <w:noProof/>
          </w:rPr>
          <w:t>Subsection 18(1)</w:t>
        </w:r>
        <w:r w:rsidR="0035344E">
          <w:rPr>
            <w:noProof/>
            <w:webHidden/>
          </w:rPr>
          <w:tab/>
        </w:r>
        <w:r w:rsidR="0035344E">
          <w:rPr>
            <w:noProof/>
            <w:webHidden/>
          </w:rPr>
          <w:fldChar w:fldCharType="begin"/>
        </w:r>
        <w:r w:rsidR="0035344E">
          <w:rPr>
            <w:noProof/>
            <w:webHidden/>
          </w:rPr>
          <w:instrText xml:space="preserve"> PAGEREF _Toc132360632 \h </w:instrText>
        </w:r>
        <w:r w:rsidR="0035344E">
          <w:rPr>
            <w:noProof/>
            <w:webHidden/>
          </w:rPr>
        </w:r>
        <w:r w:rsidR="0035344E">
          <w:rPr>
            <w:noProof/>
            <w:webHidden/>
          </w:rPr>
          <w:fldChar w:fldCharType="separate"/>
        </w:r>
        <w:r>
          <w:rPr>
            <w:noProof/>
            <w:webHidden/>
          </w:rPr>
          <w:t>9</w:t>
        </w:r>
        <w:r w:rsidR="0035344E">
          <w:rPr>
            <w:noProof/>
            <w:webHidden/>
          </w:rPr>
          <w:fldChar w:fldCharType="end"/>
        </w:r>
      </w:hyperlink>
    </w:p>
    <w:p w14:paraId="5B3324B2" w14:textId="30696424" w:rsidR="0035344E" w:rsidRDefault="00D641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132360633" w:history="1">
        <w:r w:rsidR="0035344E" w:rsidRPr="004D0EB1">
          <w:rPr>
            <w:rStyle w:val="Hyperlink"/>
            <w:noProof/>
          </w:rPr>
          <w:t>3</w:t>
        </w:r>
        <w:r w:rsidR="0035344E">
          <w:rPr>
            <w:rFonts w:eastAsiaTheme="minorEastAsia" w:cstheme="minorBidi"/>
            <w:b w:val="0"/>
            <w:bCs w:val="0"/>
            <w:caps w:val="0"/>
            <w:noProof/>
            <w:sz w:val="22"/>
            <w:szCs w:val="22"/>
            <w:lang w:val="en-AU" w:eastAsia="en-AU" w:bidi="ar-SA"/>
          </w:rPr>
          <w:tab/>
        </w:r>
        <w:r w:rsidR="0035344E" w:rsidRPr="004D0EB1">
          <w:rPr>
            <w:rStyle w:val="Hyperlink"/>
            <w:noProof/>
          </w:rPr>
          <w:t>References</w:t>
        </w:r>
        <w:r w:rsidR="0035344E">
          <w:rPr>
            <w:noProof/>
            <w:webHidden/>
          </w:rPr>
          <w:tab/>
        </w:r>
        <w:r w:rsidR="0035344E">
          <w:rPr>
            <w:noProof/>
            <w:webHidden/>
          </w:rPr>
          <w:fldChar w:fldCharType="begin"/>
        </w:r>
        <w:r w:rsidR="0035344E">
          <w:rPr>
            <w:noProof/>
            <w:webHidden/>
          </w:rPr>
          <w:instrText xml:space="preserve"> PAGEREF _Toc132360633 \h </w:instrText>
        </w:r>
        <w:r w:rsidR="0035344E">
          <w:rPr>
            <w:noProof/>
            <w:webHidden/>
          </w:rPr>
        </w:r>
        <w:r w:rsidR="0035344E">
          <w:rPr>
            <w:noProof/>
            <w:webHidden/>
          </w:rPr>
          <w:fldChar w:fldCharType="separate"/>
        </w:r>
        <w:r>
          <w:rPr>
            <w:noProof/>
            <w:webHidden/>
          </w:rPr>
          <w:t>10</w:t>
        </w:r>
        <w:r w:rsidR="0035344E">
          <w:rPr>
            <w:noProof/>
            <w:webHidden/>
          </w:rPr>
          <w:fldChar w:fldCharType="end"/>
        </w:r>
      </w:hyperlink>
    </w:p>
    <w:p w14:paraId="5413AE82" w14:textId="12FCDA08" w:rsidR="0035344E" w:rsidRDefault="00D6413D">
      <w:pPr>
        <w:pStyle w:val="TOC2"/>
        <w:tabs>
          <w:tab w:val="right" w:leader="dot" w:pos="9060"/>
        </w:tabs>
        <w:rPr>
          <w:rFonts w:eastAsiaTheme="minorEastAsia" w:cstheme="minorBidi"/>
          <w:smallCaps w:val="0"/>
          <w:noProof/>
          <w:sz w:val="22"/>
          <w:szCs w:val="22"/>
          <w:lang w:val="en-AU" w:eastAsia="en-AU" w:bidi="ar-SA"/>
        </w:rPr>
      </w:pPr>
      <w:hyperlink w:anchor="_Toc132360634" w:history="1">
        <w:r w:rsidR="0035344E" w:rsidRPr="004D0EB1">
          <w:rPr>
            <w:rStyle w:val="Hyperlink"/>
            <w:noProof/>
          </w:rPr>
          <w:t xml:space="preserve">Attachment A – Approved draft variation to the </w:t>
        </w:r>
        <w:r w:rsidR="0035344E" w:rsidRPr="004D0EB1">
          <w:rPr>
            <w:rStyle w:val="Hyperlink"/>
            <w:i/>
            <w:noProof/>
          </w:rPr>
          <w:t>Australia New Zealand Food Standards Code</w:t>
        </w:r>
        <w:r w:rsidR="0035344E">
          <w:rPr>
            <w:noProof/>
            <w:webHidden/>
          </w:rPr>
          <w:tab/>
        </w:r>
        <w:r w:rsidR="0035344E">
          <w:rPr>
            <w:noProof/>
            <w:webHidden/>
          </w:rPr>
          <w:fldChar w:fldCharType="begin"/>
        </w:r>
        <w:r w:rsidR="0035344E">
          <w:rPr>
            <w:noProof/>
            <w:webHidden/>
          </w:rPr>
          <w:instrText xml:space="preserve"> PAGEREF _Toc132360634 \h </w:instrText>
        </w:r>
        <w:r w:rsidR="0035344E">
          <w:rPr>
            <w:noProof/>
            <w:webHidden/>
          </w:rPr>
        </w:r>
        <w:r w:rsidR="0035344E">
          <w:rPr>
            <w:noProof/>
            <w:webHidden/>
          </w:rPr>
          <w:fldChar w:fldCharType="separate"/>
        </w:r>
        <w:r>
          <w:rPr>
            <w:noProof/>
            <w:webHidden/>
          </w:rPr>
          <w:t>11</w:t>
        </w:r>
        <w:r w:rsidR="0035344E">
          <w:rPr>
            <w:noProof/>
            <w:webHidden/>
          </w:rPr>
          <w:fldChar w:fldCharType="end"/>
        </w:r>
      </w:hyperlink>
    </w:p>
    <w:p w14:paraId="121A9602" w14:textId="398EC73E" w:rsidR="0035344E" w:rsidRDefault="00D6413D">
      <w:pPr>
        <w:pStyle w:val="TOC2"/>
        <w:tabs>
          <w:tab w:val="right" w:leader="dot" w:pos="9060"/>
        </w:tabs>
        <w:rPr>
          <w:rFonts w:eastAsiaTheme="minorEastAsia" w:cstheme="minorBidi"/>
          <w:smallCaps w:val="0"/>
          <w:noProof/>
          <w:sz w:val="22"/>
          <w:szCs w:val="22"/>
          <w:lang w:val="en-AU" w:eastAsia="en-AU" w:bidi="ar-SA"/>
        </w:rPr>
      </w:pPr>
      <w:hyperlink w:anchor="_Toc132360635" w:history="1">
        <w:r w:rsidR="0035344E" w:rsidRPr="004D0EB1">
          <w:rPr>
            <w:rStyle w:val="Hyperlink"/>
            <w:noProof/>
          </w:rPr>
          <w:t>Attachment B</w:t>
        </w:r>
        <w:r w:rsidR="0035344E">
          <w:rPr>
            <w:noProof/>
            <w:webHidden/>
          </w:rPr>
          <w:tab/>
        </w:r>
        <w:r w:rsidR="0035344E">
          <w:rPr>
            <w:noProof/>
            <w:webHidden/>
          </w:rPr>
          <w:fldChar w:fldCharType="begin"/>
        </w:r>
        <w:r w:rsidR="0035344E">
          <w:rPr>
            <w:noProof/>
            <w:webHidden/>
          </w:rPr>
          <w:instrText xml:space="preserve"> PAGEREF _Toc132360635 \h </w:instrText>
        </w:r>
        <w:r w:rsidR="0035344E">
          <w:rPr>
            <w:noProof/>
            <w:webHidden/>
          </w:rPr>
        </w:r>
        <w:r w:rsidR="0035344E">
          <w:rPr>
            <w:noProof/>
            <w:webHidden/>
          </w:rPr>
          <w:fldChar w:fldCharType="separate"/>
        </w:r>
        <w:r>
          <w:rPr>
            <w:noProof/>
            <w:webHidden/>
          </w:rPr>
          <w:t>13</w:t>
        </w:r>
        <w:r w:rsidR="0035344E">
          <w:rPr>
            <w:noProof/>
            <w:webHidden/>
          </w:rPr>
          <w:fldChar w:fldCharType="end"/>
        </w:r>
      </w:hyperlink>
    </w:p>
    <w:p w14:paraId="65721287" w14:textId="20F989F8" w:rsidR="0012388D" w:rsidRDefault="00B55714" w:rsidP="00C91C02">
      <w:r w:rsidRPr="00346622">
        <w:rPr>
          <w:rFonts w:cs="Arial"/>
          <w:sz w:val="20"/>
          <w:szCs w:val="20"/>
        </w:rPr>
        <w:fldChar w:fldCharType="end"/>
      </w:r>
    </w:p>
    <w:p w14:paraId="643DA1E1" w14:textId="77777777" w:rsidR="007F7BF7" w:rsidRDefault="007F7BF7" w:rsidP="00CA5734"/>
    <w:p w14:paraId="2B78109A" w14:textId="2CCD2E33"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3821B1F2" w14:textId="77777777" w:rsidR="00A671E6" w:rsidRPr="0089264A" w:rsidRDefault="00A671E6" w:rsidP="00A671E6">
      <w:pPr>
        <w:rPr>
          <w:szCs w:val="22"/>
        </w:rPr>
      </w:pPr>
    </w:p>
    <w:p w14:paraId="7FB46E1F" w14:textId="1F21D30A" w:rsidR="007A53BF" w:rsidRPr="0089264A" w:rsidRDefault="007A53BF" w:rsidP="007A53BF">
      <w:pPr>
        <w:rPr>
          <w:color w:val="FF0000"/>
          <w:szCs w:val="22"/>
        </w:rPr>
      </w:pPr>
      <w:r w:rsidRPr="0089264A">
        <w:rPr>
          <w:szCs w:val="22"/>
        </w:rPr>
        <w:t xml:space="preserve">The </w:t>
      </w:r>
      <w:hyperlink r:id="rId20" w:history="1">
        <w:r w:rsidRPr="005F1970">
          <w:rPr>
            <w:rStyle w:val="Hyperlink"/>
            <w:szCs w:val="22"/>
          </w:rPr>
          <w:t>following document</w:t>
        </w:r>
      </w:hyperlink>
      <w:r w:rsidRPr="0089264A">
        <w:rPr>
          <w:szCs w:val="22"/>
        </w:rPr>
        <w:t xml:space="preserve"> </w:t>
      </w:r>
      <w:r>
        <w:rPr>
          <w:szCs w:val="22"/>
        </w:rPr>
        <w:t xml:space="preserve">which informed the assessment </w:t>
      </w:r>
      <w:r w:rsidRPr="00AC27BA">
        <w:rPr>
          <w:szCs w:val="22"/>
        </w:rPr>
        <w:t xml:space="preserve">of this </w:t>
      </w:r>
      <w:r w:rsidR="006A5307" w:rsidRPr="00AC27BA">
        <w:rPr>
          <w:szCs w:val="22"/>
        </w:rPr>
        <w:t>a</w:t>
      </w:r>
      <w:r w:rsidRPr="00AC27BA">
        <w:rPr>
          <w:szCs w:val="22"/>
        </w:rPr>
        <w:t xml:space="preserve">pplication </w:t>
      </w:r>
      <w:r w:rsidR="00AC27BA">
        <w:rPr>
          <w:szCs w:val="22"/>
        </w:rPr>
        <w:t>is</w:t>
      </w:r>
      <w:r w:rsidRPr="00AC27BA">
        <w:rPr>
          <w:szCs w:val="22"/>
        </w:rPr>
        <w:t xml:space="preserve"> available </w:t>
      </w:r>
      <w:r w:rsidRPr="0089264A">
        <w:rPr>
          <w:szCs w:val="22"/>
        </w:rPr>
        <w:t>on the FSANZ website</w:t>
      </w:r>
      <w:r w:rsidR="00FF3E26">
        <w:rPr>
          <w:szCs w:val="22"/>
        </w:rPr>
        <w:t>:</w:t>
      </w:r>
    </w:p>
    <w:p w14:paraId="47F199F7" w14:textId="77777777" w:rsidR="007A53BF" w:rsidRPr="0089264A" w:rsidRDefault="007A53BF" w:rsidP="007A53BF">
      <w:pPr>
        <w:rPr>
          <w:szCs w:val="22"/>
        </w:rPr>
      </w:pPr>
    </w:p>
    <w:p w14:paraId="659A125D" w14:textId="2869D058" w:rsidR="003C4969" w:rsidRPr="00CA5734" w:rsidRDefault="007A53BF" w:rsidP="00AC27BA">
      <w:pPr>
        <w:ind w:left="1134" w:hanging="1134"/>
        <w:rPr>
          <w:vanish/>
          <w:color w:val="FF0000"/>
        </w:rPr>
      </w:pPr>
      <w:r w:rsidRPr="006A5307">
        <w:t>SD1</w:t>
      </w:r>
      <w:r w:rsidRPr="006A5307">
        <w:tab/>
      </w:r>
      <w:r w:rsidR="006A5307" w:rsidRPr="006A5307">
        <w:t>Risk and technical assessment</w:t>
      </w:r>
      <w:r w:rsidR="00D15A08" w:rsidRPr="00CA5734">
        <w:br w:type="page"/>
      </w:r>
    </w:p>
    <w:p w14:paraId="62BF62C2" w14:textId="77777777" w:rsidR="007A53BF" w:rsidRPr="007A53BF" w:rsidRDefault="007A53BF" w:rsidP="00CE59AA">
      <w:pPr>
        <w:pStyle w:val="Heading1"/>
      </w:pPr>
      <w:bookmarkStart w:id="1" w:name="_Toc286391001"/>
      <w:bookmarkStart w:id="2" w:name="_Toc300933414"/>
      <w:bookmarkStart w:id="3" w:name="_Toc370223463"/>
      <w:bookmarkStart w:id="4" w:name="_Toc132360612"/>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D394892" w14:textId="21C1B623" w:rsidR="0035344E" w:rsidRDefault="0035344E" w:rsidP="0035344E">
      <w:bookmarkStart w:id="10" w:name="_Hlk132369901"/>
      <w:r>
        <w:rPr>
          <w:lang w:bidi="ar-SA"/>
        </w:rPr>
        <w:t>Novozymes Australia Pty Ltd</w:t>
      </w:r>
      <w:r w:rsidRPr="007B7625">
        <w:rPr>
          <w:lang w:bidi="ar-SA"/>
        </w:rPr>
        <w:t xml:space="preserve"> submitted an application to Food Standards Australia New Zealand (FSANZ) </w:t>
      </w:r>
      <w:r>
        <w:rPr>
          <w:lang w:bidi="ar-SA"/>
        </w:rPr>
        <w:t>to amend the Australia New Zealand Food Standards Code (the Code) to permit the use of the carboxypeptidase enzyme (EC 3.4.16.6</w:t>
      </w:r>
      <w:r w:rsidRPr="00E751D5">
        <w:rPr>
          <w:lang w:bidi="ar-SA"/>
        </w:rPr>
        <w:t xml:space="preserve">), sourced from genetically modified (GM) </w:t>
      </w:r>
      <w:r>
        <w:rPr>
          <w:i/>
          <w:lang w:bidi="ar-SA"/>
        </w:rPr>
        <w:t xml:space="preserve">Aspergillus </w:t>
      </w:r>
      <w:proofErr w:type="spellStart"/>
      <w:r>
        <w:rPr>
          <w:i/>
          <w:lang w:bidi="ar-SA"/>
        </w:rPr>
        <w:t>oryzae</w:t>
      </w:r>
      <w:proofErr w:type="spellEnd"/>
      <w:r>
        <w:rPr>
          <w:i/>
          <w:lang w:bidi="ar-SA"/>
        </w:rPr>
        <w:t>,</w:t>
      </w:r>
      <w:r w:rsidRPr="001C2F76">
        <w:rPr>
          <w:lang w:bidi="ar-SA"/>
        </w:rPr>
        <w:t xml:space="preserve"> </w:t>
      </w:r>
      <w:r>
        <w:rPr>
          <w:lang w:bidi="ar-SA"/>
        </w:rPr>
        <w:t xml:space="preserve">containing the carboxypeptidase </w:t>
      </w:r>
      <w:r w:rsidRPr="0084781E">
        <w:rPr>
          <w:lang w:bidi="ar-SA"/>
        </w:rPr>
        <w:t>gene from</w:t>
      </w:r>
      <w:r>
        <w:rPr>
          <w:i/>
          <w:lang w:bidi="ar-SA"/>
        </w:rPr>
        <w:t xml:space="preserve"> A. </w:t>
      </w:r>
      <w:proofErr w:type="spellStart"/>
      <w:r>
        <w:rPr>
          <w:i/>
          <w:lang w:bidi="ar-SA"/>
        </w:rPr>
        <w:t>oryzae</w:t>
      </w:r>
      <w:proofErr w:type="spellEnd"/>
      <w:r>
        <w:rPr>
          <w:i/>
          <w:lang w:bidi="ar-SA"/>
        </w:rPr>
        <w:t xml:space="preserve">, </w:t>
      </w:r>
      <w:r w:rsidRPr="00FC4204">
        <w:rPr>
          <w:lang w:bidi="ar-SA"/>
        </w:rPr>
        <w:t>as a</w:t>
      </w:r>
      <w:r>
        <w:rPr>
          <w:lang w:bidi="ar-SA"/>
        </w:rPr>
        <w:t xml:space="preserve"> new</w:t>
      </w:r>
      <w:r w:rsidRPr="00FC4204">
        <w:rPr>
          <w:lang w:bidi="ar-SA"/>
        </w:rPr>
        <w:t xml:space="preserve"> processing aid</w:t>
      </w:r>
      <w:r>
        <w:rPr>
          <w:lang w:bidi="ar-SA"/>
        </w:rPr>
        <w:t xml:space="preserve"> in </w:t>
      </w:r>
      <w:r w:rsidRPr="00FE6657">
        <w:t>the manufacture and/or processing of proteins, yeast and flavourings; the manufacture of bakery products; and brewing.</w:t>
      </w:r>
      <w:bookmarkEnd w:id="10"/>
    </w:p>
    <w:p w14:paraId="39A1D11F" w14:textId="77777777" w:rsidR="0035344E" w:rsidRDefault="0035344E" w:rsidP="0035344E">
      <w:pPr>
        <w:rPr>
          <w:lang w:bidi="ar-SA"/>
        </w:rPr>
      </w:pPr>
      <w:r>
        <w:rPr>
          <w:lang w:bidi="ar-SA"/>
        </w:rPr>
        <w:t>Carboxypeptidase is a serine carboxypeptidase which</w:t>
      </w:r>
      <w:r>
        <w:t xml:space="preserve"> hydrolyses proteins into shorter proteins/peptides, and free amino acids by p</w:t>
      </w:r>
      <w:r w:rsidRPr="003C40AC">
        <w:t>referential release of a C-terminal arginine or lysine residue</w:t>
      </w:r>
      <w:r>
        <w:t xml:space="preserve"> </w:t>
      </w:r>
      <w:r w:rsidRPr="1B1F063A">
        <w:rPr>
          <w:lang w:bidi="ar-SA"/>
        </w:rPr>
        <w:t>(BRENDA</w:t>
      </w:r>
      <w:r>
        <w:t>:</w:t>
      </w:r>
      <w:r w:rsidRPr="1B1F063A">
        <w:rPr>
          <w:lang w:bidi="ar-SA"/>
        </w:rPr>
        <w:t>EC3.</w:t>
      </w:r>
      <w:r>
        <w:rPr>
          <w:lang w:bidi="ar-SA"/>
        </w:rPr>
        <w:t>4</w:t>
      </w:r>
      <w:r w:rsidRPr="1B1F063A">
        <w:rPr>
          <w:lang w:bidi="ar-SA"/>
        </w:rPr>
        <w:t>.1</w:t>
      </w:r>
      <w:r>
        <w:rPr>
          <w:lang w:bidi="ar-SA"/>
        </w:rPr>
        <w:t>6</w:t>
      </w:r>
      <w:r w:rsidRPr="1B1F063A">
        <w:rPr>
          <w:lang w:bidi="ar-SA"/>
        </w:rPr>
        <w:t>.</w:t>
      </w:r>
      <w:r>
        <w:rPr>
          <w:lang w:bidi="ar-SA"/>
        </w:rPr>
        <w:t>6</w:t>
      </w:r>
      <w:r w:rsidRPr="1B1F063A">
        <w:rPr>
          <w:lang w:bidi="ar-SA"/>
        </w:rPr>
        <w:t>, 2022).</w:t>
      </w:r>
    </w:p>
    <w:p w14:paraId="0FE06210" w14:textId="77777777" w:rsidR="0035344E" w:rsidRDefault="0035344E" w:rsidP="0035344E">
      <w:r>
        <w:t xml:space="preserve">FSANZ identified no public health and safety concerns in the assessment of the carboxypeptidase (EC 3.4.16.4) from a genetically modified (GM) strain of </w:t>
      </w:r>
      <w:r w:rsidRPr="51B0D0D1">
        <w:rPr>
          <w:i/>
          <w:iCs/>
        </w:rPr>
        <w:t>A.</w:t>
      </w:r>
      <w:r>
        <w:rPr>
          <w:i/>
          <w:iCs/>
        </w:rPr>
        <w:t xml:space="preserve"> </w:t>
      </w:r>
      <w:proofErr w:type="spellStart"/>
      <w:r>
        <w:rPr>
          <w:i/>
          <w:iCs/>
        </w:rPr>
        <w:t>oryzae</w:t>
      </w:r>
      <w:proofErr w:type="spellEnd"/>
      <w:r w:rsidRPr="51B0D0D1">
        <w:rPr>
          <w:i/>
          <w:iCs/>
        </w:rPr>
        <w:t xml:space="preserve"> </w:t>
      </w:r>
      <w:r>
        <w:t xml:space="preserve">under the proposed use conditions. The </w:t>
      </w:r>
      <w:r w:rsidRPr="51B0D0D1">
        <w:rPr>
          <w:i/>
          <w:iCs/>
        </w:rPr>
        <w:t>A</w:t>
      </w:r>
      <w:r>
        <w:t xml:space="preserve">. </w:t>
      </w:r>
      <w:proofErr w:type="spellStart"/>
      <w:r>
        <w:rPr>
          <w:i/>
          <w:iCs/>
        </w:rPr>
        <w:t>oryzae</w:t>
      </w:r>
      <w:proofErr w:type="spellEnd"/>
      <w:r>
        <w:t xml:space="preserve"> host is neither pathogenic nor toxigenic. Analysis of the modified production strain confirmed the presence and stability of the inserted DNA.</w:t>
      </w:r>
    </w:p>
    <w:p w14:paraId="2E1EC473" w14:textId="114606B8" w:rsidR="0035344E" w:rsidRDefault="0035344E" w:rsidP="0085400C">
      <w:r>
        <w:t xml:space="preserve">Carboxypeptidase does not show any sequence homology with known toxins. The enzyme was not genotoxic </w:t>
      </w:r>
      <w:r w:rsidRPr="003015C2">
        <w:rPr>
          <w:i/>
          <w:iCs/>
        </w:rPr>
        <w:t>in vitro</w:t>
      </w:r>
      <w:r>
        <w:t xml:space="preserve">, </w:t>
      </w:r>
      <w:r w:rsidRPr="006037D4">
        <w:t>and no treatment-related adverse effects were observed</w:t>
      </w:r>
      <w:r w:rsidR="006037D4">
        <w:t xml:space="preserve"> in a 90-day rat study</w:t>
      </w:r>
      <w:r>
        <w:t>. No biologically meaningful homology to known food allergens was identified. Based on the available evidence the enzyme is unlikely to pose a food allergenicity concern.</w:t>
      </w:r>
    </w:p>
    <w:p w14:paraId="47BEFB6B" w14:textId="478BE3CD" w:rsidR="0035344E" w:rsidRPr="00C12208" w:rsidRDefault="0035344E" w:rsidP="0035344E">
      <w:pPr>
        <w:rPr>
          <w:lang w:val="en-AU" w:bidi="ar-SA"/>
        </w:rPr>
      </w:pPr>
      <w:r w:rsidRPr="002B61C9">
        <w:rPr>
          <w:lang w:val="en-AU" w:bidi="ar-SA"/>
        </w:rPr>
        <w:t>Following assessment and the preparation of a draft variation</w:t>
      </w:r>
      <w:r>
        <w:rPr>
          <w:lang w:val="en-AU" w:bidi="ar-SA"/>
        </w:rPr>
        <w:t xml:space="preserve"> to the Code</w:t>
      </w:r>
      <w:r w:rsidRPr="002B61C9">
        <w:rPr>
          <w:lang w:val="en-AU" w:bidi="ar-SA"/>
        </w:rPr>
        <w:t xml:space="preserve">, FSANZ called for submissions regarding the draft variation from </w:t>
      </w:r>
      <w:r>
        <w:t>8 February 2023</w:t>
      </w:r>
      <w:r w:rsidRPr="00895144">
        <w:t xml:space="preserve"> to 2</w:t>
      </w:r>
      <w:r>
        <w:t>2</w:t>
      </w:r>
      <w:r w:rsidRPr="00895144">
        <w:t xml:space="preserve"> </w:t>
      </w:r>
      <w:r>
        <w:t>March 2023</w:t>
      </w:r>
      <w:r w:rsidRPr="002B61C9">
        <w:rPr>
          <w:lang w:val="en-AU" w:bidi="ar-SA"/>
        </w:rPr>
        <w:t>. FSANZ receive</w:t>
      </w:r>
      <w:r>
        <w:rPr>
          <w:lang w:val="en-AU" w:bidi="ar-SA"/>
        </w:rPr>
        <w:t xml:space="preserve">d two </w:t>
      </w:r>
      <w:r w:rsidRPr="002B61C9">
        <w:rPr>
          <w:lang w:val="en-AU" w:bidi="ar-SA"/>
        </w:rPr>
        <w:t>submissions</w:t>
      </w:r>
      <w:r>
        <w:rPr>
          <w:lang w:val="en-AU" w:bidi="ar-SA"/>
        </w:rPr>
        <w:t xml:space="preserve">, </w:t>
      </w:r>
      <w:r w:rsidR="003C7F6F">
        <w:rPr>
          <w:lang w:val="en-AU" w:bidi="ar-SA"/>
        </w:rPr>
        <w:t xml:space="preserve">both </w:t>
      </w:r>
      <w:r>
        <w:rPr>
          <w:lang w:val="en-AU" w:bidi="ar-SA"/>
        </w:rPr>
        <w:t>supportive of the draft variation.</w:t>
      </w:r>
    </w:p>
    <w:p w14:paraId="54E2E977" w14:textId="77777777" w:rsidR="007F070C" w:rsidRDefault="0035344E" w:rsidP="0035344E">
      <w:pPr>
        <w:rPr>
          <w:lang w:val="en-AU" w:bidi="ar-SA"/>
        </w:rPr>
      </w:pPr>
      <w:r w:rsidRPr="002B61C9">
        <w:rPr>
          <w:lang w:bidi="ar-SA"/>
        </w:rPr>
        <w:t xml:space="preserve">Based on the information above and </w:t>
      </w:r>
      <w:r w:rsidR="00CF6E0E">
        <w:rPr>
          <w:lang w:bidi="ar-SA"/>
        </w:rPr>
        <w:t>for the reasons set out</w:t>
      </w:r>
      <w:r w:rsidRPr="002B61C9">
        <w:rPr>
          <w:lang w:bidi="ar-SA"/>
        </w:rPr>
        <w:t xml:space="preserve"> in this report, </w:t>
      </w:r>
      <w:r w:rsidRPr="00994F94">
        <w:rPr>
          <w:lang w:bidi="ar-SA"/>
        </w:rPr>
        <w:t xml:space="preserve">FSANZ has </w:t>
      </w:r>
      <w:r>
        <w:rPr>
          <w:lang w:bidi="ar-SA"/>
        </w:rPr>
        <w:t>approved</w:t>
      </w:r>
      <w:r w:rsidRPr="00994F94">
        <w:rPr>
          <w:lang w:bidi="ar-SA"/>
        </w:rPr>
        <w:t xml:space="preserve"> a draft variation to</w:t>
      </w:r>
      <w:r w:rsidRPr="003C2132">
        <w:rPr>
          <w:lang w:bidi="ar-SA"/>
        </w:rPr>
        <w:t xml:space="preserve"> the table to subsection S18—9(3) </w:t>
      </w:r>
      <w:r>
        <w:rPr>
          <w:lang w:bidi="ar-SA"/>
        </w:rPr>
        <w:t xml:space="preserve">of </w:t>
      </w:r>
      <w:r w:rsidRPr="00994F94">
        <w:rPr>
          <w:lang w:bidi="ar-SA"/>
        </w:rPr>
        <w:t>the Code</w:t>
      </w:r>
      <w:r>
        <w:rPr>
          <w:lang w:bidi="ar-SA"/>
        </w:rPr>
        <w:t xml:space="preserve"> to permit </w:t>
      </w:r>
      <w:r w:rsidRPr="00994F94">
        <w:rPr>
          <w:lang w:bidi="ar-SA"/>
        </w:rPr>
        <w:t xml:space="preserve">the </w:t>
      </w:r>
      <w:r>
        <w:rPr>
          <w:lang w:bidi="ar-SA"/>
        </w:rPr>
        <w:t>use of the carboxypeptidase enzyme (EC 3.4.16.6</w:t>
      </w:r>
      <w:r w:rsidRPr="00E751D5">
        <w:rPr>
          <w:lang w:bidi="ar-SA"/>
        </w:rPr>
        <w:t>)</w:t>
      </w:r>
      <w:r>
        <w:rPr>
          <w:lang w:bidi="ar-SA"/>
        </w:rPr>
        <w:t xml:space="preserve"> </w:t>
      </w:r>
      <w:r w:rsidRPr="00994F94">
        <w:rPr>
          <w:rFonts w:cs="Arial"/>
          <w:lang w:bidi="ar-SA"/>
        </w:rPr>
        <w:t xml:space="preserve">sourced from </w:t>
      </w:r>
      <w:r>
        <w:rPr>
          <w:rFonts w:cs="Arial"/>
          <w:lang w:bidi="ar-SA"/>
        </w:rPr>
        <w:t>GM</w:t>
      </w:r>
      <w:r w:rsidRPr="00994F94">
        <w:rPr>
          <w:rFonts w:cs="Arial"/>
          <w:lang w:bidi="ar-SA"/>
        </w:rPr>
        <w:t xml:space="preserve"> </w:t>
      </w:r>
      <w:r>
        <w:rPr>
          <w:rFonts w:cs="Arial"/>
          <w:i/>
          <w:lang w:bidi="ar-SA"/>
        </w:rPr>
        <w:t xml:space="preserve">A. </w:t>
      </w:r>
      <w:proofErr w:type="spellStart"/>
      <w:r>
        <w:rPr>
          <w:rFonts w:cs="Arial"/>
          <w:i/>
          <w:lang w:bidi="ar-SA"/>
        </w:rPr>
        <w:t>oryzae</w:t>
      </w:r>
      <w:proofErr w:type="spellEnd"/>
      <w:r w:rsidRPr="00994F94">
        <w:rPr>
          <w:rFonts w:cs="Arial"/>
          <w:lang w:bidi="ar-SA"/>
        </w:rPr>
        <w:t xml:space="preserve"> </w:t>
      </w:r>
      <w:r>
        <w:rPr>
          <w:lang w:bidi="ar-SA"/>
        </w:rPr>
        <w:t xml:space="preserve">containing the carboxypeptidase </w:t>
      </w:r>
      <w:r w:rsidRPr="0084781E">
        <w:rPr>
          <w:lang w:bidi="ar-SA"/>
        </w:rPr>
        <w:t>gene from</w:t>
      </w:r>
      <w:r>
        <w:rPr>
          <w:i/>
          <w:lang w:bidi="ar-SA"/>
        </w:rPr>
        <w:t xml:space="preserve"> A. </w:t>
      </w:r>
      <w:proofErr w:type="spellStart"/>
      <w:r>
        <w:rPr>
          <w:i/>
          <w:lang w:bidi="ar-SA"/>
        </w:rPr>
        <w:t>oryzae</w:t>
      </w:r>
      <w:proofErr w:type="spellEnd"/>
      <w:r w:rsidRPr="00994F94">
        <w:rPr>
          <w:lang w:val="en-AU" w:bidi="ar-SA"/>
        </w:rPr>
        <w:t xml:space="preserve"> as a processing aid. The enzyme w</w:t>
      </w:r>
      <w:r>
        <w:rPr>
          <w:lang w:val="en-AU" w:bidi="ar-SA"/>
        </w:rPr>
        <w:t>ill</w:t>
      </w:r>
      <w:r w:rsidRPr="00994F94">
        <w:rPr>
          <w:lang w:val="en-AU" w:bidi="ar-SA"/>
        </w:rPr>
        <w:t xml:space="preserve"> be permitted for use in </w:t>
      </w:r>
      <w:r>
        <w:t xml:space="preserve">the manufacture and/or </w:t>
      </w:r>
      <w:r w:rsidRPr="00670C06">
        <w:t>processing of</w:t>
      </w:r>
      <w:r>
        <w:t xml:space="preserve"> proteins, yeast and flavourings; the manufacture of bakery products; and brewing</w:t>
      </w:r>
      <w:r w:rsidRPr="00994F94">
        <w:rPr>
          <w:lang w:val="en-AU" w:bidi="ar-SA"/>
        </w:rPr>
        <w:t xml:space="preserve">. </w:t>
      </w:r>
    </w:p>
    <w:p w14:paraId="10E1F69F" w14:textId="15395E4A" w:rsidR="0035344E" w:rsidRDefault="0035344E" w:rsidP="0035344E">
      <w:pPr>
        <w:rPr>
          <w:lang w:bidi="ar-SA"/>
        </w:rPr>
      </w:pPr>
      <w:r w:rsidRPr="00994F94">
        <w:rPr>
          <w:lang w:val="en-AU" w:bidi="ar-SA"/>
        </w:rPr>
        <w:t xml:space="preserve">This permission </w:t>
      </w:r>
      <w:r w:rsidR="007D0F88">
        <w:rPr>
          <w:lang w:val="en-AU" w:bidi="ar-SA"/>
        </w:rPr>
        <w:t>will be</w:t>
      </w:r>
      <w:r w:rsidR="007D0F88" w:rsidRPr="00994F94">
        <w:rPr>
          <w:lang w:val="en-AU" w:bidi="ar-SA"/>
        </w:rPr>
        <w:t xml:space="preserve"> </w:t>
      </w:r>
      <w:r w:rsidRPr="00994F94">
        <w:rPr>
          <w:lang w:val="en-AU" w:bidi="ar-SA"/>
        </w:rPr>
        <w:t xml:space="preserve">subject to the condition that the maximum permitted level of the enzyme </w:t>
      </w:r>
      <w:r>
        <w:rPr>
          <w:lang w:val="en-AU" w:bidi="ar-SA"/>
        </w:rPr>
        <w:t xml:space="preserve">that may be </w:t>
      </w:r>
      <w:r w:rsidRPr="006E6A92">
        <w:rPr>
          <w:lang w:eastAsia="en-GB" w:bidi="ar-SA"/>
        </w:rPr>
        <w:t>present in the food</w:t>
      </w:r>
      <w:r w:rsidRPr="00994F94">
        <w:rPr>
          <w:lang w:val="en-AU" w:bidi="ar-SA"/>
        </w:rPr>
        <w:t xml:space="preserve"> is an amount consistent with </w:t>
      </w:r>
      <w:r w:rsidR="003015C2">
        <w:rPr>
          <w:lang w:val="en-AU" w:bidi="ar-SA"/>
        </w:rPr>
        <w:t>Good Manufacturing Process</w:t>
      </w:r>
      <w:r w:rsidRPr="00994F94">
        <w:rPr>
          <w:lang w:val="en-AU" w:bidi="ar-SA"/>
        </w:rPr>
        <w:t>.</w:t>
      </w:r>
      <w:r>
        <w:rPr>
          <w:lang w:val="en-AU" w:bidi="ar-SA"/>
        </w:rPr>
        <w:t xml:space="preserve"> </w:t>
      </w:r>
      <w:r w:rsidRPr="003737D6">
        <w:rPr>
          <w:lang w:val="en-AU" w:bidi="ar-SA"/>
        </w:rPr>
        <w:t>The effect of the approved draft variation will be to permit the proposed use of this enzyme as a processing aid in accordance with the Code.</w:t>
      </w:r>
    </w:p>
    <w:p w14:paraId="26B9E36A" w14:textId="77777777" w:rsidR="00C836FF" w:rsidRDefault="00C836FF" w:rsidP="002421C1">
      <w:pPr>
        <w:pStyle w:val="Heading1"/>
      </w:pPr>
      <w:r>
        <w:br w:type="page"/>
      </w:r>
    </w:p>
    <w:p w14:paraId="445626AF" w14:textId="77777777" w:rsidR="007A53BF" w:rsidRPr="007A53BF" w:rsidRDefault="007A53BF" w:rsidP="00CE59AA">
      <w:pPr>
        <w:pStyle w:val="Heading1"/>
      </w:pPr>
      <w:bookmarkStart w:id="11" w:name="_Toc300933417"/>
      <w:bookmarkStart w:id="12" w:name="_Toc370223464"/>
      <w:bookmarkStart w:id="13" w:name="_Toc132360613"/>
      <w:r w:rsidRPr="007A53BF">
        <w:lastRenderedPageBreak/>
        <w:t>1</w:t>
      </w:r>
      <w:r w:rsidRPr="007A53BF">
        <w:tab/>
        <w:t>Introduction</w:t>
      </w:r>
      <w:bookmarkEnd w:id="11"/>
      <w:bookmarkEnd w:id="12"/>
      <w:bookmarkEnd w:id="13"/>
    </w:p>
    <w:p w14:paraId="3816E4DC" w14:textId="223416EB" w:rsidR="007A53BF" w:rsidRPr="005F1970" w:rsidRDefault="007A53BF" w:rsidP="00CE59AA">
      <w:pPr>
        <w:pStyle w:val="Heading2"/>
      </w:pPr>
      <w:bookmarkStart w:id="14" w:name="_Toc300761890"/>
      <w:bookmarkStart w:id="15" w:name="_Toc300933419"/>
      <w:bookmarkStart w:id="16" w:name="_Toc370223465"/>
      <w:bookmarkStart w:id="17" w:name="_Toc132360614"/>
      <w:r w:rsidRPr="005F1970">
        <w:t>1.1</w:t>
      </w:r>
      <w:r w:rsidRPr="005F1970">
        <w:tab/>
        <w:t xml:space="preserve">The </w:t>
      </w:r>
      <w:r w:rsidR="00AC27BA" w:rsidRPr="005F1970">
        <w:t>a</w:t>
      </w:r>
      <w:r w:rsidRPr="005F1970">
        <w:t>pplicant</w:t>
      </w:r>
      <w:bookmarkEnd w:id="14"/>
      <w:bookmarkEnd w:id="15"/>
      <w:bookmarkEnd w:id="16"/>
      <w:bookmarkEnd w:id="17"/>
    </w:p>
    <w:p w14:paraId="6156AB3B" w14:textId="7B429D1E" w:rsidR="007A53BF" w:rsidRPr="005F1970" w:rsidRDefault="00AC27BA" w:rsidP="007A53BF">
      <w:r w:rsidRPr="005F1970">
        <w:t>Novozymes Australia Pty Ltd is a manufacturer of enzymes, microorganisms and precision proteins based in Sydney, Australia.</w:t>
      </w:r>
    </w:p>
    <w:p w14:paraId="54F3D212" w14:textId="5326AAFA" w:rsidR="007A53BF" w:rsidRPr="005F1970" w:rsidRDefault="007A53BF" w:rsidP="00CE59AA">
      <w:pPr>
        <w:pStyle w:val="Heading2"/>
      </w:pPr>
      <w:bookmarkStart w:id="18" w:name="_Toc300761891"/>
      <w:bookmarkStart w:id="19" w:name="_Toc300933420"/>
      <w:bookmarkStart w:id="20" w:name="_Toc370223466"/>
      <w:bookmarkStart w:id="21" w:name="_Toc132360615"/>
      <w:r w:rsidRPr="005F1970">
        <w:t>1.2</w:t>
      </w:r>
      <w:r w:rsidRPr="005F1970">
        <w:tab/>
        <w:t xml:space="preserve">The </w:t>
      </w:r>
      <w:r w:rsidR="00AC27BA" w:rsidRPr="005F1970">
        <w:t>a</w:t>
      </w:r>
      <w:r w:rsidRPr="005F1970">
        <w:t>pplication</w:t>
      </w:r>
      <w:bookmarkEnd w:id="18"/>
      <w:bookmarkEnd w:id="19"/>
      <w:bookmarkEnd w:id="20"/>
      <w:bookmarkEnd w:id="21"/>
    </w:p>
    <w:p w14:paraId="28CEDC00" w14:textId="0D6F9F8D" w:rsidR="007A53BF" w:rsidRPr="007A53BF" w:rsidRDefault="00AC27BA" w:rsidP="007A53BF">
      <w:pPr>
        <w:rPr>
          <w:color w:val="00B050"/>
        </w:rPr>
      </w:pPr>
      <w:r>
        <w:t xml:space="preserve">The purpose of the application was to amend the Australia New Zealand Food Standards Code (the Code) to permit the use of carboxypeptidase (EC 3.4.16.6), sourced from genetically modified </w:t>
      </w:r>
      <w:r w:rsidRPr="51B0D0D1">
        <w:rPr>
          <w:lang w:bidi="ar-SA"/>
        </w:rPr>
        <w:t xml:space="preserve">(GM) </w:t>
      </w:r>
      <w:r w:rsidRPr="51B0D0D1">
        <w:rPr>
          <w:i/>
          <w:iCs/>
          <w:lang w:bidi="ar-SA"/>
        </w:rPr>
        <w:t xml:space="preserve">Aspergillus </w:t>
      </w:r>
      <w:proofErr w:type="spellStart"/>
      <w:r>
        <w:rPr>
          <w:i/>
          <w:iCs/>
          <w:lang w:bidi="ar-SA"/>
        </w:rPr>
        <w:t>oryzae</w:t>
      </w:r>
      <w:proofErr w:type="spellEnd"/>
      <w:r w:rsidRPr="51B0D0D1">
        <w:rPr>
          <w:lang w:bidi="ar-SA"/>
        </w:rPr>
        <w:t xml:space="preserve">, as a processing aid for use in </w:t>
      </w:r>
      <w:r>
        <w:t xml:space="preserve">the manufacture and/or </w:t>
      </w:r>
      <w:r w:rsidRPr="00670C06">
        <w:t>processing of</w:t>
      </w:r>
      <w:r>
        <w:t xml:space="preserve"> proteins, yeast and flavourings; the manufacture of bakery products; and brewing. </w:t>
      </w:r>
      <w:r w:rsidRPr="51B0D0D1">
        <w:rPr>
          <w:lang w:bidi="ar-SA"/>
        </w:rPr>
        <w:t>This organism contains</w:t>
      </w:r>
      <w:r>
        <w:t xml:space="preserve"> the carboxypeptidase gene from </w:t>
      </w:r>
      <w:r w:rsidRPr="001C63FD">
        <w:rPr>
          <w:i/>
          <w:iCs/>
        </w:rPr>
        <w:t>A</w:t>
      </w:r>
      <w:r w:rsidRPr="51B0D0D1">
        <w:rPr>
          <w:i/>
          <w:iCs/>
        </w:rPr>
        <w:t xml:space="preserve">. </w:t>
      </w:r>
      <w:proofErr w:type="spellStart"/>
      <w:r>
        <w:rPr>
          <w:i/>
          <w:iCs/>
        </w:rPr>
        <w:t>oryzae</w:t>
      </w:r>
      <w:proofErr w:type="spellEnd"/>
      <w:r>
        <w:t>.</w:t>
      </w:r>
      <w:r w:rsidRPr="51B0D0D1">
        <w:rPr>
          <w:lang w:bidi="ar-SA"/>
        </w:rPr>
        <w:t xml:space="preserve"> </w:t>
      </w:r>
      <w:r>
        <w:t xml:space="preserve">Novozymes requested the approval of this carboxypeptidase to perform the technological function of </w:t>
      </w:r>
      <w:r w:rsidRPr="00474CB4">
        <w:rPr>
          <w:lang w:bidi="ar-SA"/>
        </w:rPr>
        <w:t>hydrolys</w:t>
      </w:r>
      <w:r>
        <w:rPr>
          <w:lang w:bidi="ar-SA"/>
        </w:rPr>
        <w:t>is of</w:t>
      </w:r>
      <w:r w:rsidRPr="00474CB4">
        <w:rPr>
          <w:lang w:bidi="ar-SA"/>
        </w:rPr>
        <w:t xml:space="preserve"> proteins into shorter proteins/peptides, and free amino acids by preferential release of a C-terminal arginine or lysine residue (BRENDA:EC3.4.16.6, 2022).</w:t>
      </w:r>
    </w:p>
    <w:p w14:paraId="22DAAF36" w14:textId="77777777" w:rsidR="007A53BF" w:rsidRPr="007A53BF" w:rsidRDefault="007A53BF" w:rsidP="00CE59AA">
      <w:pPr>
        <w:pStyle w:val="Heading2"/>
      </w:pPr>
      <w:bookmarkStart w:id="22" w:name="_Toc300761892"/>
      <w:bookmarkStart w:id="23" w:name="_Toc300933421"/>
      <w:bookmarkStart w:id="24" w:name="_Toc370223467"/>
      <w:bookmarkStart w:id="25" w:name="_Toc132360616"/>
      <w:r w:rsidRPr="007A53BF">
        <w:t>1.3</w:t>
      </w:r>
      <w:r w:rsidRPr="007A53BF">
        <w:tab/>
        <w:t>The current Standard</w:t>
      </w:r>
      <w:bookmarkEnd w:id="22"/>
      <w:bookmarkEnd w:id="23"/>
      <w:bookmarkEnd w:id="24"/>
      <w:bookmarkEnd w:id="25"/>
    </w:p>
    <w:p w14:paraId="792EFBE8" w14:textId="77777777" w:rsidR="00AC27BA" w:rsidRDefault="00AC27BA" w:rsidP="00AC27BA">
      <w:r>
        <w:t xml:space="preserve">Australian and New Zealand food laws require food for sale to comply with relevant requirements in the </w:t>
      </w:r>
      <w:r w:rsidRPr="00DC1D7F">
        <w:t>Code</w:t>
      </w:r>
      <w:r w:rsidRPr="00D77322">
        <w:t xml:space="preserve">. </w:t>
      </w:r>
      <w:r>
        <w:t>The relevant requirements for this application are summarised below.</w:t>
      </w:r>
    </w:p>
    <w:p w14:paraId="1A82E04E" w14:textId="77777777" w:rsidR="00AC27BA" w:rsidRPr="005C30F7" w:rsidRDefault="00AC27BA" w:rsidP="00AC27BA">
      <w:pPr>
        <w:rPr>
          <w:b/>
          <w:bCs/>
        </w:rPr>
      </w:pPr>
      <w:r w:rsidRPr="005C30F7">
        <w:rPr>
          <w:b/>
          <w:bCs/>
          <w:i/>
          <w:iCs/>
        </w:rPr>
        <w:t>1.3.1</w:t>
      </w:r>
      <w:r w:rsidRPr="005C30F7">
        <w:t xml:space="preserve"> </w:t>
      </w:r>
      <w:r w:rsidRPr="005C30F7">
        <w:rPr>
          <w:b/>
          <w:bCs/>
          <w:i/>
          <w:iCs/>
        </w:rPr>
        <w:t>Permitted use</w:t>
      </w:r>
    </w:p>
    <w:p w14:paraId="23854119" w14:textId="77777777" w:rsidR="00AC27BA" w:rsidRPr="005C30F7" w:rsidRDefault="00AC27BA" w:rsidP="00AC27BA">
      <w:r w:rsidRPr="005C30F7">
        <w:rPr>
          <w:lang w:val="en-US"/>
        </w:rPr>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w:t>
      </w:r>
      <w:r>
        <w:rPr>
          <w:lang w:val="en-US"/>
        </w:rPr>
        <w:t>s all the following conditions:</w:t>
      </w:r>
    </w:p>
    <w:p w14:paraId="4A1F1301" w14:textId="77777777" w:rsidR="00AC27BA" w:rsidRPr="005C30F7" w:rsidRDefault="00AC27BA" w:rsidP="00D05812">
      <w:pPr>
        <w:pStyle w:val="FSBullet1"/>
        <w:spacing w:before="0" w:after="0"/>
      </w:pPr>
      <w:r w:rsidRPr="005C30F7">
        <w:rPr>
          <w:lang w:val="en-US"/>
        </w:rPr>
        <w:t>it is used to perform a technological purpose during processing,</w:t>
      </w:r>
    </w:p>
    <w:p w14:paraId="2528ECAD" w14:textId="77777777" w:rsidR="00AC27BA" w:rsidRPr="005C30F7" w:rsidRDefault="00AC27BA" w:rsidP="00D05812">
      <w:pPr>
        <w:pStyle w:val="FSBullet1"/>
        <w:spacing w:before="0" w:after="0"/>
      </w:pPr>
      <w:r w:rsidRPr="005C30F7">
        <w:rPr>
          <w:lang w:val="en-US"/>
        </w:rPr>
        <w:t>it does not perform a technological purpose in the food for sale, and</w:t>
      </w:r>
    </w:p>
    <w:p w14:paraId="2E0C5E20" w14:textId="0D1887EF" w:rsidR="00AC27BA" w:rsidRPr="005C30F7" w:rsidRDefault="00AC27BA" w:rsidP="00D05812">
      <w:pPr>
        <w:pStyle w:val="FSBullet1"/>
        <w:spacing w:before="0" w:after="0"/>
      </w:pPr>
      <w:r w:rsidRPr="005C30F7">
        <w:rPr>
          <w:lang w:val="en-US"/>
        </w:rPr>
        <w:t xml:space="preserve">it is a substance listed in Schedule 18 or identified in section S16—2 as an additive permitted at </w:t>
      </w:r>
      <w:r w:rsidR="003020FD">
        <w:rPr>
          <w:lang w:val="en-US"/>
        </w:rPr>
        <w:t>Good Manufacturing Process (</w:t>
      </w:r>
      <w:r w:rsidRPr="005C30F7">
        <w:rPr>
          <w:lang w:val="en-US"/>
        </w:rPr>
        <w:t>GMP</w:t>
      </w:r>
      <w:r w:rsidR="003020FD">
        <w:rPr>
          <w:lang w:val="en-US"/>
        </w:rPr>
        <w:t>)</w:t>
      </w:r>
      <w:r w:rsidRPr="005C30F7">
        <w:rPr>
          <w:lang w:val="en-US"/>
        </w:rPr>
        <w:t>.</w:t>
      </w:r>
    </w:p>
    <w:p w14:paraId="2B83AAB9" w14:textId="77777777" w:rsidR="00AC27BA" w:rsidRPr="005C30F7" w:rsidRDefault="00AC27BA" w:rsidP="00AC27BA">
      <w:r w:rsidRPr="005C30F7">
        <w:rPr>
          <w:lang w:val="en-US"/>
        </w:rPr>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w:t>
      </w:r>
      <w:r>
        <w:rPr>
          <w:lang w:val="en-US"/>
        </w:rPr>
        <w:t xml:space="preserve">particular </w:t>
      </w:r>
      <w:r w:rsidRPr="005C30F7">
        <w:rPr>
          <w:lang w:val="en-US"/>
        </w:rPr>
        <w:t>sources, that are permitted to be used as processing aids for specific technological purposes in relation to:</w:t>
      </w:r>
    </w:p>
    <w:p w14:paraId="75393E6A" w14:textId="77777777" w:rsidR="00AC27BA" w:rsidRPr="005C30F7" w:rsidRDefault="00AC27BA" w:rsidP="00D05812">
      <w:pPr>
        <w:pStyle w:val="FSBullet1"/>
        <w:spacing w:before="0" w:after="0"/>
        <w:rPr>
          <w:lang w:val="en-US"/>
        </w:rPr>
      </w:pPr>
      <w:r w:rsidRPr="005C30F7">
        <w:rPr>
          <w:lang w:val="en-US"/>
        </w:rPr>
        <w:t>if a food is specified—that food, or</w:t>
      </w:r>
    </w:p>
    <w:p w14:paraId="301C6617" w14:textId="77777777" w:rsidR="00AC27BA" w:rsidRPr="005C30F7" w:rsidRDefault="00AC27BA" w:rsidP="00D05812">
      <w:pPr>
        <w:pStyle w:val="FSBullet1"/>
        <w:spacing w:before="0" w:after="0"/>
        <w:rPr>
          <w:lang w:val="en-US"/>
        </w:rPr>
      </w:pPr>
      <w:r w:rsidRPr="005C30F7">
        <w:rPr>
          <w:lang w:val="en-US"/>
        </w:rPr>
        <w:t>if</w:t>
      </w:r>
      <w:r>
        <w:rPr>
          <w:lang w:val="en-US"/>
        </w:rPr>
        <w:t xml:space="preserve"> no food is specified—any food.</w:t>
      </w:r>
    </w:p>
    <w:p w14:paraId="4C854451" w14:textId="77777777" w:rsidR="00AC27BA" w:rsidRPr="005C30F7" w:rsidRDefault="00AC27BA" w:rsidP="00AC27BA">
      <w:r w:rsidRPr="005C30F7">
        <w:rPr>
          <w:lang w:val="en-US"/>
        </w:rPr>
        <w:t>Additionally, paragraph 1.3.3—11(c) specifies that the substance may only be used as a processing aid if it is not present in the food at greater than the maximum permitted level for that substance indicated in the table to section S18—9.</w:t>
      </w:r>
    </w:p>
    <w:p w14:paraId="2F9AA79A" w14:textId="77777777" w:rsidR="00AC27BA" w:rsidRPr="005C30F7" w:rsidRDefault="00AC27BA" w:rsidP="00AC27BA">
      <w:r w:rsidRPr="005C30F7">
        <w:rPr>
          <w:lang w:val="en-US"/>
        </w:rPr>
        <w:t xml:space="preserve">Paragraph 1.1.1—10(6)(g) requires that the presence as an ingredient or component in a food for sale of a food produced using gene technology must be expressly permitted by the </w:t>
      </w:r>
      <w:r w:rsidRPr="005C30F7">
        <w:rPr>
          <w:lang w:val="en-US"/>
        </w:rPr>
        <w:lastRenderedPageBreak/>
        <w:t>Code. Paragraph 1.5.2—3(b) provides that permission in the Code for use as a processing aid also constitutes the permission required by paragraph 1.1.1—10(6)(g).</w:t>
      </w:r>
    </w:p>
    <w:p w14:paraId="6527CB96" w14:textId="77777777" w:rsidR="00AC27BA" w:rsidRPr="004B41F5" w:rsidRDefault="00AC27BA" w:rsidP="00AC27BA">
      <w:pPr>
        <w:rPr>
          <w:i/>
        </w:rPr>
      </w:pPr>
      <w:r>
        <w:t>No sources of carboxypeptidase are approved for use in the Code.</w:t>
      </w:r>
    </w:p>
    <w:p w14:paraId="6F69935E" w14:textId="77777777" w:rsidR="00AC27BA" w:rsidRPr="005C30F7" w:rsidRDefault="00AC27BA" w:rsidP="00AC27BA">
      <w:pPr>
        <w:rPr>
          <w:b/>
          <w:bCs/>
        </w:rPr>
      </w:pPr>
      <w:r w:rsidRPr="005C30F7">
        <w:rPr>
          <w:b/>
          <w:bCs/>
          <w:i/>
          <w:iCs/>
        </w:rPr>
        <w:t>1.3.2</w:t>
      </w:r>
      <w:r w:rsidRPr="005C30F7">
        <w:t xml:space="preserve"> </w:t>
      </w:r>
      <w:r w:rsidRPr="005C30F7">
        <w:rPr>
          <w:b/>
          <w:bCs/>
          <w:i/>
          <w:iCs/>
        </w:rPr>
        <w:t>Identity and purity requirements</w:t>
      </w:r>
    </w:p>
    <w:p w14:paraId="404767C6" w14:textId="77777777" w:rsidR="00AC27BA" w:rsidRPr="005C30F7" w:rsidRDefault="00AC27BA" w:rsidP="00AC27BA">
      <w:r w:rsidRPr="005C30F7">
        <w:rPr>
          <w:lang w:val="en-US"/>
        </w:rPr>
        <w:t>Paragraph 1.1.1—15(1)(b) of the Code requires substances used as processing aids in food to comply with any relevant identity and purity specifications listed in Schedule 3 of the Code.</w:t>
      </w:r>
    </w:p>
    <w:p w14:paraId="0E64DCB1" w14:textId="77777777" w:rsidR="00AC27BA" w:rsidRPr="005C30F7" w:rsidRDefault="00AC27BA" w:rsidP="00AC27BA">
      <w:r w:rsidRPr="005C30F7">
        <w:rPr>
          <w:lang w:val="en-US"/>
        </w:rPr>
        <w:t xml:space="preserve">Subsection S3—2(1) of Schedule 3 incorporates by reference the specifications </w:t>
      </w:r>
      <w:r w:rsidRPr="005C30F7">
        <w:rPr>
          <w:lang w:val="en-AU"/>
        </w:rPr>
        <w:t xml:space="preserve">listed in </w:t>
      </w:r>
      <w:r w:rsidRPr="005C30F7">
        <w:rPr>
          <w:lang w:val="en-US"/>
        </w:rPr>
        <w:t>the Joint FAO/WHO Expert Committee on Food Additives (JECFA) Combined Compendium of Food Additive Specifications (FAO JECFA Monographs 23, 2019), and the United States Pharmacopeial Convention (USPC 2020) Food Chemicals Codex (12</w:t>
      </w:r>
      <w:r w:rsidRPr="00AC27BA">
        <w:rPr>
          <w:lang w:val="en-US"/>
        </w:rPr>
        <w:t>th</w:t>
      </w:r>
      <w:r w:rsidRPr="005C30F7">
        <w:rPr>
          <w:lang w:val="en-US"/>
        </w:rPr>
        <w:t xml:space="preserve"> edition). These include specifications for enzyme preparations used in food processing.</w:t>
      </w:r>
    </w:p>
    <w:p w14:paraId="4E7329E6" w14:textId="77777777" w:rsidR="00AC27BA" w:rsidRPr="005C30F7" w:rsidRDefault="00AC27BA" w:rsidP="00AC27BA">
      <w:pPr>
        <w:rPr>
          <w:b/>
          <w:bCs/>
        </w:rPr>
      </w:pPr>
      <w:r w:rsidRPr="005C30F7">
        <w:rPr>
          <w:b/>
          <w:bCs/>
          <w:i/>
          <w:iCs/>
        </w:rPr>
        <w:t>1.3.3</w:t>
      </w:r>
      <w:r w:rsidRPr="005C30F7">
        <w:t xml:space="preserve"> </w:t>
      </w:r>
      <w:r w:rsidRPr="005C30F7">
        <w:rPr>
          <w:b/>
          <w:bCs/>
          <w:i/>
          <w:iCs/>
        </w:rPr>
        <w:t>Labelling requirements</w:t>
      </w:r>
    </w:p>
    <w:p w14:paraId="331B2DDA" w14:textId="77777777" w:rsidR="00AC27BA" w:rsidRPr="004F6BCD" w:rsidRDefault="00AC27BA" w:rsidP="00AC27BA">
      <w:pPr>
        <w:rPr>
          <w:rFonts w:cs="Arial"/>
          <w:szCs w:val="22"/>
        </w:rPr>
      </w:pPr>
      <w:bookmarkStart w:id="26" w:name="_Toc18672931"/>
      <w:bookmarkStart w:id="27" w:name="_Toc59089301"/>
      <w:bookmarkStart w:id="28" w:name="_Toc526345341"/>
      <w:bookmarkStart w:id="29" w:name="_Toc528569224"/>
      <w:bookmarkStart w:id="30" w:name="_Toc532222240"/>
      <w:bookmarkEnd w:id="26"/>
      <w:bookmarkEnd w:id="27"/>
      <w:r w:rsidRPr="004F6BCD">
        <w:rPr>
          <w:rFonts w:cs="Arial"/>
          <w:szCs w:val="22"/>
        </w:rPr>
        <w:t>Subsection 1.1.1</w:t>
      </w:r>
      <w:r w:rsidRPr="004F6BCD">
        <w:rPr>
          <w:rFonts w:cs="Arial"/>
          <w:szCs w:val="22"/>
          <w:lang w:val="en-AU"/>
        </w:rPr>
        <w:t>—</w:t>
      </w:r>
      <w:r w:rsidRPr="004F6BCD">
        <w:rPr>
          <w:rFonts w:cs="Arial"/>
          <w:szCs w:val="22"/>
        </w:rPr>
        <w:t xml:space="preserve">10(8) provides that food for sale must comply with all relevant labelling requirements </w:t>
      </w:r>
      <w:r>
        <w:rPr>
          <w:rFonts w:cs="Arial"/>
          <w:szCs w:val="22"/>
        </w:rPr>
        <w:t>in</w:t>
      </w:r>
      <w:r w:rsidRPr="004F6BCD">
        <w:rPr>
          <w:rFonts w:cs="Arial"/>
          <w:szCs w:val="22"/>
        </w:rPr>
        <w:t xml:space="preserve"> the Code.</w:t>
      </w:r>
    </w:p>
    <w:p w14:paraId="34BAE11B" w14:textId="77777777" w:rsidR="00AC27BA" w:rsidRPr="004F6BCD" w:rsidRDefault="00AC27BA" w:rsidP="00AC27BA">
      <w:pPr>
        <w:rPr>
          <w:lang w:eastAsia="en-AU" w:bidi="ar-SA"/>
        </w:rPr>
      </w:pPr>
      <w:r w:rsidRPr="004F6BCD">
        <w:t>Paragraphs 1.2.4—3(2)(d) and (e) exempt processing aids from the requirement to be declared in the statement of ingredients, unless other requirements apply.</w:t>
      </w:r>
    </w:p>
    <w:p w14:paraId="31777C75" w14:textId="6FE13179" w:rsidR="00AC27BA" w:rsidRDefault="00AC27BA" w:rsidP="00AC27BA">
      <w:pPr>
        <w:pStyle w:val="paragraph"/>
        <w:spacing w:before="0" w:beforeAutospacing="0" w:after="0" w:afterAutospacing="0"/>
        <w:textAlignment w:val="baseline"/>
        <w:rPr>
          <w:rFonts w:ascii="Arial" w:hAnsi="Arial" w:cs="Arial"/>
          <w:sz w:val="22"/>
          <w:szCs w:val="22"/>
          <w:lang w:val="en-AU"/>
        </w:rPr>
      </w:pPr>
      <w:bookmarkStart w:id="31" w:name="_Hlk112227373"/>
      <w:bookmarkEnd w:id="28"/>
      <w:bookmarkEnd w:id="29"/>
      <w:bookmarkEnd w:id="30"/>
      <w:r w:rsidRPr="00EA4441">
        <w:rPr>
          <w:rFonts w:ascii="Arial" w:hAnsi="Arial" w:cs="Arial"/>
          <w:sz w:val="22"/>
          <w:szCs w:val="22"/>
          <w:lang w:val="en-AU"/>
        </w:rPr>
        <w:t xml:space="preserve">Section 1.5.2—4 of the Code requires a food for sale that consists of a </w:t>
      </w:r>
      <w:r w:rsidRPr="00EA4441">
        <w:rPr>
          <w:rFonts w:ascii="Arial" w:hAnsi="Arial" w:cs="Arial"/>
          <w:i/>
          <w:iCs/>
          <w:sz w:val="22"/>
          <w:szCs w:val="22"/>
          <w:lang w:val="en-AU"/>
        </w:rPr>
        <w:t>genetically modified food</w:t>
      </w:r>
      <w:r w:rsidRPr="00EA4441">
        <w:rPr>
          <w:rFonts w:ascii="Arial" w:hAnsi="Arial" w:cs="Arial"/>
          <w:i/>
          <w:iCs/>
          <w:sz w:val="22"/>
          <w:szCs w:val="22"/>
          <w:vertAlign w:val="superscript"/>
          <w:lang w:val="en-AU"/>
        </w:rPr>
        <w:footnoteReference w:id="3"/>
      </w:r>
      <w:r w:rsidRPr="00EA4441">
        <w:rPr>
          <w:rFonts w:ascii="Arial" w:hAnsi="Arial" w:cs="Arial"/>
          <w:sz w:val="22"/>
          <w:szCs w:val="22"/>
          <w:lang w:val="en-AU"/>
        </w:rPr>
        <w:t xml:space="preserve"> (GM food) or has a GM food as an ingredient to be labelled as ‘genetically modified’, unless an exemption applies. The label statement ‘genetically modified’ must be made in conjunction with the name of the GM food. If the GM food is used as a processing aid, this statement may be included in the statement of ingredients. </w:t>
      </w:r>
      <w:r w:rsidR="002A2A5F" w:rsidRPr="002A2A5F">
        <w:rPr>
          <w:rFonts w:ascii="Arial" w:hAnsi="Arial" w:cs="Arial"/>
          <w:sz w:val="22"/>
          <w:szCs w:val="22"/>
          <w:lang w:val="en-AU"/>
        </w:rPr>
        <w:t xml:space="preserve">In these circumstances, </w:t>
      </w:r>
      <w:r w:rsidR="002A2A5F">
        <w:rPr>
          <w:rFonts w:ascii="Arial" w:hAnsi="Arial" w:cs="Arial"/>
          <w:sz w:val="22"/>
          <w:szCs w:val="22"/>
          <w:lang w:val="en-AU"/>
        </w:rPr>
        <w:t>t</w:t>
      </w:r>
      <w:r w:rsidRPr="00EA4441">
        <w:rPr>
          <w:rFonts w:ascii="Arial" w:hAnsi="Arial" w:cs="Arial"/>
          <w:sz w:val="22"/>
          <w:szCs w:val="22"/>
          <w:lang w:val="en-AU"/>
        </w:rPr>
        <w:t>he requirements imposed by section 1.5.2—4 apply only to foods for retail sale and to foods sold to a caterer in accordance with Standard 1.2.1.</w:t>
      </w:r>
    </w:p>
    <w:p w14:paraId="5B071BD8" w14:textId="5AA9E5DB" w:rsidR="00214508" w:rsidRPr="00C5588A" w:rsidRDefault="00214508" w:rsidP="00214508">
      <w:pPr>
        <w:pStyle w:val="Heading2"/>
      </w:pPr>
      <w:bookmarkStart w:id="32" w:name="_Toc124343503"/>
      <w:bookmarkStart w:id="33" w:name="_Toc286391007"/>
      <w:bookmarkStart w:id="34" w:name="_Toc300933423"/>
      <w:bookmarkStart w:id="35" w:name="_Toc370223468"/>
      <w:bookmarkStart w:id="36" w:name="_Toc132360617"/>
      <w:bookmarkStart w:id="37" w:name="_Toc175381432"/>
      <w:bookmarkEnd w:id="31"/>
      <w:r>
        <w:t>1.4</w:t>
      </w:r>
      <w:r>
        <w:tab/>
      </w:r>
      <w:r w:rsidRPr="00C5588A">
        <w:t>International standards</w:t>
      </w:r>
      <w:bookmarkEnd w:id="32"/>
    </w:p>
    <w:p w14:paraId="3AC40CC7" w14:textId="77777777" w:rsidR="00214508" w:rsidRDefault="00214508" w:rsidP="00214508">
      <w:r w:rsidRPr="00291FC0">
        <w:t xml:space="preserve">In developing food regulatory measures, </w:t>
      </w:r>
      <w:r>
        <w:t xml:space="preserve">Food Standards Australia New Zealand (FSANZ) </w:t>
      </w:r>
      <w:r w:rsidRPr="00291FC0">
        <w:t>must have regard to the promotion of consistency between domestic and international food standards. In terms of food safety, the relevant international standard setting body is the Codex Alimentarius Commission (Codex). There is no Codex Alimentarius ‘general standard’ for enzymes, however as noted above there are internationally recognised specifications for enzyme preparations established by JECFA and Food Chemicals Codex.</w:t>
      </w:r>
    </w:p>
    <w:p w14:paraId="0E2B09EF" w14:textId="77777777" w:rsidR="00214508" w:rsidRDefault="00214508" w:rsidP="00214508">
      <w:pPr>
        <w:tabs>
          <w:tab w:val="left" w:pos="993"/>
        </w:tabs>
        <w:rPr>
          <w:lang w:eastAsia="en-AU" w:bidi="ar-SA"/>
        </w:rPr>
      </w:pPr>
      <w:r>
        <w:t>In addition, t</w:t>
      </w:r>
      <w:r w:rsidRPr="34C23044">
        <w:rPr>
          <w:lang w:bidi="ar-SA"/>
        </w:rPr>
        <w:t xml:space="preserve">here is a Codex guideline, </w:t>
      </w:r>
      <w:r w:rsidRPr="34C23044">
        <w:rPr>
          <w:i/>
          <w:iCs/>
          <w:lang w:bidi="ar-SA"/>
        </w:rPr>
        <w:t>Guidelines on Substances used as Processing Aids</w:t>
      </w:r>
      <w:r w:rsidRPr="34C23044">
        <w:rPr>
          <w:lang w:bidi="ar-SA"/>
        </w:rPr>
        <w:t xml:space="preserve"> (CAC/GL 75-2010), which sets out general principles for the safe use of substances used as processing aids, including that substances used as processing aids shall be used under conditions of GMP.</w:t>
      </w:r>
    </w:p>
    <w:p w14:paraId="6F01B2B3" w14:textId="3B4E7DEF" w:rsidR="007A53BF" w:rsidRPr="005F1970" w:rsidRDefault="007A53BF" w:rsidP="00CE59AA">
      <w:pPr>
        <w:pStyle w:val="Heading2"/>
        <w:rPr>
          <w:u w:color="FFFF00"/>
        </w:rPr>
      </w:pPr>
      <w:r w:rsidRPr="005F1970">
        <w:rPr>
          <w:u w:color="FFFF00"/>
        </w:rPr>
        <w:t>1.</w:t>
      </w:r>
      <w:r w:rsidR="00214508">
        <w:rPr>
          <w:u w:color="FFFF00"/>
        </w:rPr>
        <w:t>5</w:t>
      </w:r>
      <w:r w:rsidRPr="005F1970">
        <w:rPr>
          <w:u w:color="FFFF00"/>
        </w:rPr>
        <w:tab/>
        <w:t xml:space="preserve">Reasons for accepting </w:t>
      </w:r>
      <w:r w:rsidR="005F1970" w:rsidRPr="005F1970">
        <w:rPr>
          <w:u w:color="FFFF00"/>
        </w:rPr>
        <w:t>a</w:t>
      </w:r>
      <w:r w:rsidRPr="005F1970">
        <w:rPr>
          <w:u w:color="FFFF00"/>
        </w:rPr>
        <w:t>pplication</w:t>
      </w:r>
      <w:bookmarkEnd w:id="33"/>
      <w:bookmarkEnd w:id="34"/>
      <w:bookmarkEnd w:id="35"/>
      <w:bookmarkEnd w:id="36"/>
    </w:p>
    <w:bookmarkEnd w:id="37"/>
    <w:p w14:paraId="00D98527" w14:textId="77777777" w:rsidR="00AC27BA" w:rsidRPr="003C098F" w:rsidRDefault="00AC27BA" w:rsidP="00AC27BA">
      <w:pPr>
        <w:keepNext/>
      </w:pPr>
      <w:r>
        <w:t>The a</w:t>
      </w:r>
      <w:r w:rsidRPr="003C098F">
        <w:t>pplication was accepted for assessment because:</w:t>
      </w:r>
    </w:p>
    <w:p w14:paraId="33D5E66C" w14:textId="77777777" w:rsidR="00AC27BA" w:rsidRPr="00AF210A" w:rsidRDefault="00AC27BA" w:rsidP="00D05812">
      <w:pPr>
        <w:pStyle w:val="FSBullet1"/>
        <w:numPr>
          <w:ilvl w:val="0"/>
          <w:numId w:val="4"/>
        </w:numPr>
        <w:ind w:left="714" w:hanging="357"/>
        <w:contextualSpacing/>
      </w:pPr>
      <w:r w:rsidRPr="00AF210A">
        <w:t>it complied with the procedural requirements under subsection 22(2)</w:t>
      </w:r>
      <w:r>
        <w:t xml:space="preserve"> of the </w:t>
      </w:r>
      <w:r>
        <w:rPr>
          <w:i/>
        </w:rPr>
        <w:t xml:space="preserve">Food Standards Australia New Zealand Act 1991 </w:t>
      </w:r>
      <w:r>
        <w:t>(FSANZ Act)</w:t>
      </w:r>
    </w:p>
    <w:p w14:paraId="2FF596BD" w14:textId="77777777" w:rsidR="00AC27BA" w:rsidRPr="00AF210A" w:rsidRDefault="00AC27BA" w:rsidP="00D05812">
      <w:pPr>
        <w:pStyle w:val="FSBullet1"/>
        <w:numPr>
          <w:ilvl w:val="0"/>
          <w:numId w:val="4"/>
        </w:numPr>
        <w:ind w:left="714" w:hanging="357"/>
        <w:contextualSpacing/>
      </w:pPr>
      <w:r w:rsidRPr="00AF210A">
        <w:t>it related to a matter that might be developed as a food regulatory measure</w:t>
      </w:r>
      <w:r>
        <w:t>.</w:t>
      </w:r>
    </w:p>
    <w:p w14:paraId="6247B3D3" w14:textId="79278761" w:rsidR="007A53BF" w:rsidRPr="007A53BF" w:rsidRDefault="007A53BF" w:rsidP="00CE59AA">
      <w:pPr>
        <w:pStyle w:val="Heading2"/>
      </w:pPr>
      <w:bookmarkStart w:id="38" w:name="_Toc370223469"/>
      <w:bookmarkStart w:id="39" w:name="_Toc132360618"/>
      <w:r w:rsidRPr="007A53BF">
        <w:lastRenderedPageBreak/>
        <w:t>1.</w:t>
      </w:r>
      <w:r w:rsidR="00214508">
        <w:t>6</w:t>
      </w:r>
      <w:r w:rsidRPr="007A53BF">
        <w:tab/>
        <w:t>Procedure for assessment</w:t>
      </w:r>
      <w:bookmarkEnd w:id="38"/>
      <w:bookmarkEnd w:id="39"/>
    </w:p>
    <w:p w14:paraId="73CA87A8" w14:textId="30E2003B" w:rsidR="00AF397D" w:rsidRPr="00AC27BA" w:rsidRDefault="00AF397D" w:rsidP="00AF397D">
      <w:r w:rsidRPr="00AC27BA">
        <w:t xml:space="preserve">The </w:t>
      </w:r>
      <w:r w:rsidR="00AC27BA">
        <w:t>a</w:t>
      </w:r>
      <w:r w:rsidRPr="00AC27BA">
        <w:t>pplication was assessed under the General Procedure</w:t>
      </w:r>
      <w:r w:rsidR="00AC27BA">
        <w:t xml:space="preserve"> in the FSANZ Act</w:t>
      </w:r>
      <w:r w:rsidRPr="00AC27BA">
        <w:t>.</w:t>
      </w:r>
    </w:p>
    <w:p w14:paraId="3BC32859" w14:textId="0EA7AD27" w:rsidR="00422EC9" w:rsidRDefault="007A53BF" w:rsidP="00422EC9">
      <w:pPr>
        <w:pStyle w:val="Heading2"/>
      </w:pPr>
      <w:bookmarkStart w:id="40" w:name="_Toc132360619"/>
      <w:r>
        <w:t>1</w:t>
      </w:r>
      <w:r w:rsidR="00422EC9">
        <w:t>.</w:t>
      </w:r>
      <w:r w:rsidR="00214508">
        <w:t>7</w:t>
      </w:r>
      <w:r w:rsidR="00422EC9">
        <w:tab/>
      </w:r>
      <w:r w:rsidR="00422EC9" w:rsidRPr="00932F14">
        <w:t>Decision</w:t>
      </w:r>
      <w:bookmarkEnd w:id="40"/>
    </w:p>
    <w:p w14:paraId="717332E2" w14:textId="009C84ED" w:rsidR="00AC27BA" w:rsidRDefault="00AC27BA" w:rsidP="00AC27BA">
      <w:r>
        <w:t xml:space="preserve">For reasons outlined in this report, </w:t>
      </w:r>
      <w:r w:rsidRPr="00C42F10">
        <w:t xml:space="preserve">FSANZ </w:t>
      </w:r>
      <w:r>
        <w:t xml:space="preserve">decided to </w:t>
      </w:r>
      <w:r w:rsidRPr="00C42F10">
        <w:t xml:space="preserve">approve a draft variation amending the Code to permit the use of this enzyme as a processing aid in </w:t>
      </w:r>
      <w:r w:rsidRPr="0007601F">
        <w:t xml:space="preserve">the </w:t>
      </w:r>
      <w:r w:rsidR="00E62A43" w:rsidRPr="00FE6657">
        <w:t>manufacture and/or processing of proteins, yeast and flavourings; the manufacture of bakery products; and brewing</w:t>
      </w:r>
      <w:r w:rsidRPr="00915CB3">
        <w:t>.</w:t>
      </w:r>
    </w:p>
    <w:p w14:paraId="6B73F3EC" w14:textId="77777777" w:rsidR="00AC27BA" w:rsidRPr="00C42F10" w:rsidRDefault="00AC27BA" w:rsidP="00AC27BA">
      <w:r w:rsidRPr="00C42F10">
        <w:t xml:space="preserve">The draft variation as proposed following assessment was approved without change. The </w:t>
      </w:r>
      <w:r>
        <w:t xml:space="preserve">approved draft </w:t>
      </w:r>
      <w:r w:rsidRPr="00C42F10">
        <w:t>variation takes effect on gazettal</w:t>
      </w:r>
      <w:r>
        <w:t xml:space="preserve"> and is </w:t>
      </w:r>
      <w:r w:rsidRPr="00C42F10">
        <w:t>at Attachment A.</w:t>
      </w:r>
    </w:p>
    <w:p w14:paraId="5A618D42" w14:textId="77777777" w:rsidR="00AC27BA" w:rsidRPr="00D26814" w:rsidRDefault="00AC27BA" w:rsidP="00AC27BA">
      <w:pPr>
        <w:rPr>
          <w:u w:val="single"/>
        </w:rPr>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01F76845" w14:textId="77777777" w:rsidR="0012388D" w:rsidRDefault="007A53BF" w:rsidP="00755F02">
      <w:pPr>
        <w:pStyle w:val="Heading1"/>
      </w:pPr>
      <w:bookmarkStart w:id="41" w:name="_Toc132360620"/>
      <w:bookmarkStart w:id="42" w:name="_Toc11735630"/>
      <w:bookmarkStart w:id="43" w:name="_Toc29883114"/>
      <w:bookmarkStart w:id="44" w:name="_Toc41906801"/>
      <w:bookmarkStart w:id="45" w:name="_Toc41907548"/>
      <w:bookmarkStart w:id="46" w:name="_Toc120358578"/>
      <w:bookmarkStart w:id="47"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41"/>
    </w:p>
    <w:p w14:paraId="0B67DACA" w14:textId="77777777" w:rsidR="007A53BF" w:rsidRPr="002C1A3B" w:rsidRDefault="007A53BF" w:rsidP="007A53BF">
      <w:pPr>
        <w:pStyle w:val="Heading2"/>
      </w:pPr>
      <w:bookmarkStart w:id="48" w:name="_Toc300933438"/>
      <w:bookmarkStart w:id="49" w:name="_Toc370223471"/>
      <w:bookmarkStart w:id="50" w:name="_Toc370225386"/>
      <w:bookmarkStart w:id="51" w:name="_Toc132360621"/>
      <w:bookmarkStart w:id="52" w:name="_Toc286391009"/>
      <w:bookmarkStart w:id="53" w:name="_Toc300933425"/>
      <w:bookmarkStart w:id="54" w:name="_Toc309291838"/>
      <w:bookmarkStart w:id="55" w:name="_Toc309385455"/>
      <w:bookmarkStart w:id="56" w:name="_Toc120358583"/>
      <w:bookmarkStart w:id="57" w:name="_Toc175381440"/>
      <w:r w:rsidRPr="002C1A3B">
        <w:t>2.1</w:t>
      </w:r>
      <w:r w:rsidRPr="002C1A3B">
        <w:tab/>
        <w:t xml:space="preserve">Summary of issues raised </w:t>
      </w:r>
      <w:bookmarkEnd w:id="48"/>
      <w:r w:rsidRPr="002C1A3B">
        <w:t>in submissions</w:t>
      </w:r>
      <w:bookmarkEnd w:id="49"/>
      <w:bookmarkEnd w:id="50"/>
      <w:bookmarkEnd w:id="51"/>
    </w:p>
    <w:p w14:paraId="382FF8B2" w14:textId="3173C70F" w:rsidR="00500EF9" w:rsidRPr="00895144" w:rsidRDefault="00500EF9" w:rsidP="00500EF9">
      <w:pPr>
        <w:pStyle w:val="FSTableTitle"/>
        <w:rPr>
          <w:rFonts w:cs="Times New Roman"/>
          <w:b w:val="0"/>
          <w:lang w:val="en-AU"/>
        </w:rPr>
      </w:pPr>
      <w:bookmarkStart w:id="58" w:name="_Hlk130539428"/>
      <w:r w:rsidRPr="00895144">
        <w:rPr>
          <w:rFonts w:cs="Times New Roman"/>
          <w:b w:val="0"/>
        </w:rPr>
        <w:t xml:space="preserve">FSANZ called for submissions on a draft variation to the Code from </w:t>
      </w:r>
      <w:r w:rsidR="00054CAF">
        <w:rPr>
          <w:rFonts w:cs="Times New Roman"/>
          <w:b w:val="0"/>
        </w:rPr>
        <w:t>8 February 2023</w:t>
      </w:r>
      <w:r w:rsidRPr="00895144">
        <w:rPr>
          <w:rFonts w:cs="Times New Roman"/>
          <w:b w:val="0"/>
        </w:rPr>
        <w:t xml:space="preserve"> to 2</w:t>
      </w:r>
      <w:r w:rsidR="00054CAF">
        <w:rPr>
          <w:rFonts w:cs="Times New Roman"/>
          <w:b w:val="0"/>
        </w:rPr>
        <w:t>2</w:t>
      </w:r>
      <w:r w:rsidRPr="00895144">
        <w:rPr>
          <w:rFonts w:cs="Times New Roman"/>
          <w:b w:val="0"/>
        </w:rPr>
        <w:t xml:space="preserve"> </w:t>
      </w:r>
      <w:r w:rsidR="00054CAF">
        <w:rPr>
          <w:rFonts w:cs="Times New Roman"/>
          <w:b w:val="0"/>
        </w:rPr>
        <w:t>March 2023</w:t>
      </w:r>
      <w:r w:rsidRPr="00895144">
        <w:rPr>
          <w:rFonts w:cs="Times New Roman"/>
          <w:b w:val="0"/>
        </w:rPr>
        <w:t>. T</w:t>
      </w:r>
      <w:r w:rsidR="00054CAF">
        <w:rPr>
          <w:rFonts w:cs="Times New Roman"/>
          <w:b w:val="0"/>
        </w:rPr>
        <w:t>wo</w:t>
      </w:r>
      <w:r w:rsidRPr="00895144">
        <w:rPr>
          <w:rFonts w:cs="Times New Roman"/>
          <w:b w:val="0"/>
        </w:rPr>
        <w:t xml:space="preserve"> submissions were received. </w:t>
      </w:r>
      <w:r w:rsidR="003C7F6F">
        <w:rPr>
          <w:rFonts w:cs="Times New Roman"/>
          <w:b w:val="0"/>
        </w:rPr>
        <w:t>Both</w:t>
      </w:r>
      <w:r w:rsidR="003C7F6F" w:rsidRPr="00895144">
        <w:rPr>
          <w:rFonts w:cs="Times New Roman"/>
          <w:b w:val="0"/>
        </w:rPr>
        <w:t xml:space="preserve"> </w:t>
      </w:r>
      <w:r w:rsidRPr="00895144">
        <w:rPr>
          <w:rFonts w:cs="Times New Roman"/>
          <w:b w:val="0"/>
        </w:rPr>
        <w:t xml:space="preserve">submitters supported permitting the use of </w:t>
      </w:r>
      <w:r>
        <w:rPr>
          <w:rFonts w:cs="Times New Roman"/>
          <w:b w:val="0"/>
          <w:lang w:val="en-AU"/>
        </w:rPr>
        <w:t>the</w:t>
      </w:r>
      <w:r w:rsidRPr="00895144">
        <w:rPr>
          <w:rFonts w:cs="Times New Roman"/>
          <w:b w:val="0"/>
          <w:lang w:val="en-AU"/>
        </w:rPr>
        <w:t xml:space="preserve"> new GM microbial source for the enzyme </w:t>
      </w:r>
      <w:r w:rsidR="00054CAF" w:rsidRPr="00054CAF">
        <w:rPr>
          <w:rFonts w:cs="Times New Roman"/>
          <w:b w:val="0"/>
        </w:rPr>
        <w:t xml:space="preserve">carboxypeptidase </w:t>
      </w:r>
      <w:r w:rsidRPr="00895144">
        <w:rPr>
          <w:rFonts w:cs="Times New Roman"/>
          <w:b w:val="0"/>
          <w:lang w:val="en-AU"/>
        </w:rPr>
        <w:t xml:space="preserve">as a processing aid in </w:t>
      </w:r>
      <w:r w:rsidR="00054CAF" w:rsidRPr="00054CAF">
        <w:rPr>
          <w:rFonts w:cs="Times New Roman"/>
          <w:b w:val="0"/>
        </w:rPr>
        <w:t>the manufacture and/or processing of proteins, yeast and flavourings; the manufacture of bakery products; and brewing</w:t>
      </w:r>
      <w:r w:rsidRPr="00895144">
        <w:rPr>
          <w:rFonts w:cs="Times New Roman"/>
          <w:b w:val="0"/>
          <w:lang w:val="en-AU"/>
        </w:rPr>
        <w:t>.</w:t>
      </w:r>
    </w:p>
    <w:p w14:paraId="2364A3AD" w14:textId="77777777" w:rsidR="00500EF9" w:rsidRDefault="00500EF9" w:rsidP="00500EF9">
      <w:pPr>
        <w:keepNext/>
        <w:rPr>
          <w:lang w:val="en-AU"/>
        </w:rPr>
      </w:pPr>
      <w:r>
        <w:rPr>
          <w:lang w:val="en-AU"/>
        </w:rPr>
        <w:t>The submissions were received from:</w:t>
      </w:r>
    </w:p>
    <w:p w14:paraId="6913C79D" w14:textId="77777777" w:rsidR="00500EF9" w:rsidRPr="00054CAF" w:rsidRDefault="00500EF9" w:rsidP="00D05812">
      <w:pPr>
        <w:pStyle w:val="FSBullet1"/>
        <w:numPr>
          <w:ilvl w:val="0"/>
          <w:numId w:val="4"/>
        </w:numPr>
        <w:spacing w:before="0" w:after="0"/>
        <w:ind w:left="567" w:hanging="567"/>
      </w:pPr>
      <w:r w:rsidRPr="00054CAF">
        <w:t>New Zealand Food Safety</w:t>
      </w:r>
    </w:p>
    <w:p w14:paraId="36DDBA1D" w14:textId="42E34737" w:rsidR="00500EF9" w:rsidRPr="00895144" w:rsidRDefault="00054CAF" w:rsidP="00D05812">
      <w:pPr>
        <w:pStyle w:val="FSBullet1"/>
        <w:numPr>
          <w:ilvl w:val="0"/>
          <w:numId w:val="4"/>
        </w:numPr>
        <w:spacing w:before="0" w:after="0"/>
        <w:ind w:left="567" w:hanging="567"/>
      </w:pPr>
      <w:r>
        <w:t>New Zealand Food and Grocery Council</w:t>
      </w:r>
      <w:r w:rsidR="00500EF9">
        <w:t>.</w:t>
      </w:r>
      <w:bookmarkEnd w:id="58"/>
    </w:p>
    <w:p w14:paraId="3B4B365E" w14:textId="77777777" w:rsidR="002C1A3B" w:rsidRPr="00932F14" w:rsidRDefault="002C1A3B" w:rsidP="002C1A3B">
      <w:pPr>
        <w:pStyle w:val="Heading2"/>
      </w:pPr>
      <w:bookmarkStart w:id="59" w:name="_Toc370223472"/>
      <w:bookmarkStart w:id="60" w:name="_Toc370225387"/>
      <w:bookmarkStart w:id="61" w:name="_Toc132360622"/>
      <w:bookmarkStart w:id="62" w:name="_Toc309291812"/>
      <w:bookmarkStart w:id="63" w:name="_Toc175381442"/>
      <w:bookmarkEnd w:id="52"/>
      <w:bookmarkEnd w:id="53"/>
      <w:bookmarkEnd w:id="54"/>
      <w:bookmarkEnd w:id="55"/>
      <w:bookmarkEnd w:id="56"/>
      <w:bookmarkEnd w:id="57"/>
      <w:r>
        <w:t>2.2</w:t>
      </w:r>
      <w:r>
        <w:tab/>
      </w:r>
      <w:r w:rsidRPr="00932F14">
        <w:t xml:space="preserve">Risk </w:t>
      </w:r>
      <w:r>
        <w:t>a</w:t>
      </w:r>
      <w:r w:rsidRPr="00932F14">
        <w:t>ssessment</w:t>
      </w:r>
      <w:bookmarkEnd w:id="59"/>
      <w:bookmarkEnd w:id="60"/>
      <w:bookmarkEnd w:id="61"/>
      <w:r w:rsidRPr="00932F14">
        <w:t xml:space="preserve"> </w:t>
      </w:r>
    </w:p>
    <w:p w14:paraId="528A5390" w14:textId="77777777" w:rsidR="005F1970" w:rsidRDefault="005F1970" w:rsidP="005F1970">
      <w:r>
        <w:t xml:space="preserve">FSANZ has assessed the public health and safety risks associated with carboxypeptidase from </w:t>
      </w:r>
      <w:r>
        <w:rPr>
          <w:i/>
          <w:iCs/>
        </w:rPr>
        <w:t xml:space="preserve">A. </w:t>
      </w:r>
      <w:proofErr w:type="spellStart"/>
      <w:r>
        <w:rPr>
          <w:i/>
          <w:iCs/>
        </w:rPr>
        <w:t>oryzae</w:t>
      </w:r>
      <w:proofErr w:type="spellEnd"/>
      <w:r>
        <w:t xml:space="preserve"> that is produced by GM </w:t>
      </w:r>
      <w:r w:rsidRPr="51B0D0D1">
        <w:rPr>
          <w:i/>
          <w:iCs/>
        </w:rPr>
        <w:t xml:space="preserve">A. </w:t>
      </w:r>
      <w:proofErr w:type="spellStart"/>
      <w:r>
        <w:rPr>
          <w:i/>
          <w:iCs/>
        </w:rPr>
        <w:t>oryzae</w:t>
      </w:r>
      <w:proofErr w:type="spellEnd"/>
      <w:r>
        <w:t xml:space="preserve"> and its proposed use as a processing aid. A summary of this risk assessment is provided below.</w:t>
      </w:r>
    </w:p>
    <w:p w14:paraId="1FB4A916" w14:textId="5B7CE67D" w:rsidR="005F1970" w:rsidRPr="00B01F7D" w:rsidRDefault="005F1970" w:rsidP="0085400C">
      <w:pPr>
        <w:rPr>
          <w:rStyle w:val="normaltextrun"/>
          <w:rFonts w:cs="Arial"/>
        </w:rPr>
      </w:pPr>
      <w:r w:rsidRPr="0E726EBA">
        <w:rPr>
          <w:rStyle w:val="normaltextrun"/>
          <w:rFonts w:cs="Arial"/>
        </w:rPr>
        <w:t xml:space="preserve">No public health and safety concerns were identified in the assessment of carboxypeptidase from GM </w:t>
      </w:r>
      <w:r w:rsidRPr="00F51C94">
        <w:rPr>
          <w:i/>
          <w:iCs/>
        </w:rPr>
        <w:t xml:space="preserve">A. </w:t>
      </w:r>
      <w:proofErr w:type="spellStart"/>
      <w:r w:rsidRPr="00F51C94">
        <w:rPr>
          <w:i/>
          <w:iCs/>
        </w:rPr>
        <w:t>oryzae</w:t>
      </w:r>
      <w:proofErr w:type="spellEnd"/>
      <w:r w:rsidRPr="0E726EBA">
        <w:rPr>
          <w:rStyle w:val="normaltextrun"/>
          <w:rFonts w:cs="Arial"/>
        </w:rPr>
        <w:t xml:space="preserve"> under the proposed conditions of use. A microbiological assessment concluded that </w:t>
      </w:r>
      <w:r w:rsidRPr="00F51C94">
        <w:rPr>
          <w:i/>
          <w:iCs/>
        </w:rPr>
        <w:t xml:space="preserve">A. </w:t>
      </w:r>
      <w:proofErr w:type="spellStart"/>
      <w:r w:rsidRPr="00613ADA">
        <w:rPr>
          <w:i/>
          <w:iCs/>
        </w:rPr>
        <w:t>oryzae</w:t>
      </w:r>
      <w:proofErr w:type="spellEnd"/>
      <w:r w:rsidRPr="0E726EBA">
        <w:rPr>
          <w:rStyle w:val="normaltextrun"/>
          <w:rFonts w:cs="Arial"/>
        </w:rPr>
        <w:t xml:space="preserve"> has a long history of safe use in food and is neither pathogenic nor toxigenic. A biotechnology assessment confirmed the genetic modification is as described and that the inserted gene has been stably introduced. A toxicological assessment combined with a dietary exposure assessment concluded the enzyme is safe under the proposed conditions of </w:t>
      </w:r>
      <w:r>
        <w:t xml:space="preserve">use. Carboxypeptidase does not show any sequence homology with known </w:t>
      </w:r>
      <w:r w:rsidRPr="006037D4">
        <w:t xml:space="preserve">toxins. The enzyme was not genotoxic </w:t>
      </w:r>
      <w:r w:rsidRPr="006037D4">
        <w:rPr>
          <w:i/>
          <w:iCs/>
        </w:rPr>
        <w:t>in vitro</w:t>
      </w:r>
      <w:r w:rsidRPr="006037D4">
        <w:t>, and no treatment-related adverse effects were observed</w:t>
      </w:r>
      <w:r w:rsidR="006037D4">
        <w:t xml:space="preserve"> in a 90-day rat study</w:t>
      </w:r>
      <w:r w:rsidRPr="006037D4">
        <w:t>. No biologically meaningful homology to known food allergens was identified.</w:t>
      </w:r>
      <w:r>
        <w:t xml:space="preserve"> Based on the available evidence the enzyme is unlikely to pose a food allergenicity concern.</w:t>
      </w:r>
    </w:p>
    <w:p w14:paraId="70C76870" w14:textId="77777777" w:rsidR="005F1970" w:rsidRPr="00B01F7D" w:rsidRDefault="005F1970" w:rsidP="005F1970">
      <w:pPr>
        <w:rPr>
          <w:rStyle w:val="normaltextrun"/>
          <w:rFonts w:cs="Arial"/>
        </w:rPr>
      </w:pPr>
      <w:r w:rsidRPr="1065A322">
        <w:rPr>
          <w:rStyle w:val="normaltextrun"/>
          <w:rFonts w:cs="Arial"/>
        </w:rPr>
        <w:t>In the absence of any identifiable hazard, an acceptable daily intake (ADI) ‘not specified’ is appropriate.</w:t>
      </w:r>
    </w:p>
    <w:p w14:paraId="2CFE7A6A" w14:textId="77777777" w:rsidR="005F1970" w:rsidRPr="003A01FB" w:rsidRDefault="005F1970" w:rsidP="005F1970">
      <w:pPr>
        <w:spacing w:after="240"/>
      </w:pPr>
      <w:r>
        <w:t>For further details on the risk assessment, refer to SD1 – Risk and Technical Assessment.</w:t>
      </w:r>
    </w:p>
    <w:p w14:paraId="527233CE" w14:textId="77777777" w:rsidR="002C1A3B" w:rsidRPr="00932F14" w:rsidRDefault="002C1A3B" w:rsidP="002C1A3B">
      <w:pPr>
        <w:pStyle w:val="Heading2"/>
      </w:pPr>
      <w:bookmarkStart w:id="64" w:name="_Toc370223473"/>
      <w:bookmarkStart w:id="65" w:name="_Toc370225388"/>
      <w:bookmarkStart w:id="66" w:name="_Toc132360623"/>
      <w:bookmarkStart w:id="67" w:name="_Toc175381450"/>
      <w:bookmarkEnd w:id="62"/>
      <w:bookmarkEnd w:id="63"/>
      <w:r>
        <w:lastRenderedPageBreak/>
        <w:t>2.3</w:t>
      </w:r>
      <w:r>
        <w:tab/>
        <w:t>Risk management</w:t>
      </w:r>
      <w:bookmarkEnd w:id="64"/>
      <w:bookmarkEnd w:id="65"/>
      <w:bookmarkEnd w:id="66"/>
    </w:p>
    <w:p w14:paraId="770BF670" w14:textId="3386280F" w:rsidR="00E62A43" w:rsidRPr="00B158FF" w:rsidRDefault="00E62A43" w:rsidP="00214508">
      <w:pPr>
        <w:keepNext/>
      </w:pPr>
      <w:r w:rsidRPr="00B158FF">
        <w:t>The risk management options available to FSANZ after assessment were to either:</w:t>
      </w:r>
    </w:p>
    <w:p w14:paraId="20FA294A" w14:textId="77777777" w:rsidR="00E62A43" w:rsidRPr="00B158FF" w:rsidRDefault="00E62A43" w:rsidP="00D05812">
      <w:pPr>
        <w:pStyle w:val="FSBullet1"/>
        <w:numPr>
          <w:ilvl w:val="0"/>
          <w:numId w:val="4"/>
        </w:numPr>
        <w:spacing w:before="0" w:after="0"/>
        <w:ind w:left="567" w:hanging="567"/>
      </w:pPr>
      <w:r w:rsidRPr="00B158FF">
        <w:t>reject the application, or</w:t>
      </w:r>
    </w:p>
    <w:p w14:paraId="380EC670" w14:textId="77777777" w:rsidR="00E62A43" w:rsidRPr="00B158FF" w:rsidRDefault="00E62A43" w:rsidP="00D05812">
      <w:pPr>
        <w:pStyle w:val="FSBullet1"/>
        <w:numPr>
          <w:ilvl w:val="0"/>
          <w:numId w:val="4"/>
        </w:numPr>
        <w:spacing w:before="0" w:after="0"/>
        <w:ind w:left="567" w:hanging="567"/>
      </w:pPr>
      <w:r w:rsidRPr="00B158FF">
        <w:t>prepare a draft variation of the Code.</w:t>
      </w:r>
    </w:p>
    <w:p w14:paraId="29DF8643" w14:textId="77777777" w:rsidR="00E62A43" w:rsidRPr="00EB2F97" w:rsidRDefault="00E62A43" w:rsidP="00E62A43">
      <w:r w:rsidRPr="00EB2F97">
        <w:t xml:space="preserve">The conclusions from the risk and technical assessment were that the proposed use of the enzyme is </w:t>
      </w:r>
      <w:r>
        <w:t>technologically</w:t>
      </w:r>
      <w:r w:rsidRPr="00EB2F97">
        <w:t xml:space="preserve"> justified and there were no safety concerns associated with its proposed use</w:t>
      </w:r>
      <w:r>
        <w:t xml:space="preserve"> at levels consistent with GMP</w:t>
      </w:r>
      <w:r w:rsidRPr="00EB2F97">
        <w:t>.</w:t>
      </w:r>
    </w:p>
    <w:p w14:paraId="7F2E8E6E" w14:textId="6BEB11D5" w:rsidR="00E62A43" w:rsidRDefault="00E62A43" w:rsidP="00E62A43">
      <w:r w:rsidRPr="00EB2F97">
        <w:t>FSANZ therefore considered it appropriate to prepare a draft variation amending the Code to permit the proposed use of this enzyme</w:t>
      </w:r>
      <w:r>
        <w:t xml:space="preserve"> and </w:t>
      </w:r>
      <w:r w:rsidRPr="001B6280">
        <w:t>called for submissions on the draft variation.</w:t>
      </w:r>
    </w:p>
    <w:p w14:paraId="381B06DA" w14:textId="77777777" w:rsidR="00E62A43" w:rsidRPr="00EB2F97" w:rsidRDefault="00E62A43" w:rsidP="00E62A43">
      <w:r>
        <w:t>Following the call for submissions and having regard to all submissions received, for the reasons set out in this report, FSANZ considers it appropriate to approve the draft variation proposed following assessment without change (see Attachment A).</w:t>
      </w:r>
    </w:p>
    <w:p w14:paraId="7FE29A74" w14:textId="0B607912" w:rsidR="00E62A43" w:rsidRDefault="00E62A43" w:rsidP="00E62A43">
      <w:r w:rsidRPr="00EB2F97">
        <w:t>Risk management considerations for this application relating to the enzyme and source microorganism nomenclature, specifications and labelling are discussed below.</w:t>
      </w:r>
    </w:p>
    <w:p w14:paraId="66AF6BB4" w14:textId="48228AD7" w:rsidR="00E62A43" w:rsidRPr="00E62A43" w:rsidRDefault="00E62A43" w:rsidP="00E62A43">
      <w:pPr>
        <w:pStyle w:val="Heading3"/>
        <w:ind w:left="0" w:firstLine="0"/>
      </w:pPr>
      <w:bookmarkStart w:id="68" w:name="_Toc96085439"/>
      <w:bookmarkStart w:id="69" w:name="_Toc100584100"/>
      <w:bookmarkStart w:id="70" w:name="_Toc110607915"/>
      <w:bookmarkStart w:id="71" w:name="_Toc124343509"/>
      <w:bookmarkStart w:id="72" w:name="_Toc132360624"/>
      <w:r w:rsidRPr="00E62A43">
        <w:t>2.</w:t>
      </w:r>
      <w:r w:rsidR="00A257F2">
        <w:t>3</w:t>
      </w:r>
      <w:r w:rsidRPr="00E62A43">
        <w:t>.1</w:t>
      </w:r>
      <w:r w:rsidRPr="00E62A43">
        <w:tab/>
        <w:t>Regulatory approval for enzymes</w:t>
      </w:r>
      <w:bookmarkEnd w:id="68"/>
      <w:bookmarkEnd w:id="69"/>
      <w:bookmarkEnd w:id="70"/>
      <w:bookmarkEnd w:id="71"/>
      <w:bookmarkEnd w:id="72"/>
    </w:p>
    <w:p w14:paraId="308B7811" w14:textId="56E6683D" w:rsidR="00E62A43" w:rsidRPr="00E62A43" w:rsidRDefault="00E62A43" w:rsidP="00E62A43">
      <w:r w:rsidRPr="00E62A43">
        <w:t xml:space="preserve">FSANZ’s assessment confirmed that carboxypeptidase performs its technological purpose </w:t>
      </w:r>
      <w:r w:rsidR="005F1970">
        <w:t>i</w:t>
      </w:r>
      <w:r w:rsidR="005F1970" w:rsidRPr="00AB62FC">
        <w:t>n</w:t>
      </w:r>
      <w:r w:rsidR="005F1970">
        <w:t xml:space="preserve"> the </w:t>
      </w:r>
      <w:r w:rsidR="00C24E88">
        <w:t>course of processing</w:t>
      </w:r>
      <w:r w:rsidR="005F1970">
        <w:t xml:space="preserve"> </w:t>
      </w:r>
      <w:r w:rsidRPr="00E62A43">
        <w:t xml:space="preserve">and it does not perform a technological purpose in the food for sale. On that basis, the enzyme would function as a processing aid for the purposes of the Code. From the food technology assessment, FSANZ concluded that the proposed use of this enzyme is consistent with its typical </w:t>
      </w:r>
      <w:r w:rsidRPr="00445F0C">
        <w:t xml:space="preserve">function of </w:t>
      </w:r>
      <w:r w:rsidR="00445F0C" w:rsidRPr="00F1467C">
        <w:rPr>
          <w:lang w:bidi="ar-SA"/>
        </w:rPr>
        <w:t>catalys</w:t>
      </w:r>
      <w:r w:rsidR="00445F0C">
        <w:rPr>
          <w:lang w:bidi="ar-SA"/>
        </w:rPr>
        <w:t>ing</w:t>
      </w:r>
      <w:r w:rsidR="00445F0C" w:rsidRPr="00F1467C">
        <w:rPr>
          <w:lang w:bidi="ar-SA"/>
        </w:rPr>
        <w:t xml:space="preserve"> the breakdown of proteins, releasing shorter proteins/peptides and amino acids</w:t>
      </w:r>
      <w:r w:rsidR="00445F0C">
        <w:rPr>
          <w:lang w:bidi="ar-SA"/>
        </w:rPr>
        <w:t>.</w:t>
      </w:r>
      <w:r w:rsidRPr="00DA0A96">
        <w:t xml:space="preserve"> </w:t>
      </w:r>
      <w:r w:rsidRPr="00E62A43">
        <w:t>As stated above, FSANZ has approved a draft variation to permit the use of the enzyme as a processing aid in the manufacture and/or processing of proteins, yeast and flavourings; the manufacture of bakery products; and brewing.</w:t>
      </w:r>
    </w:p>
    <w:p w14:paraId="72C3BDFE" w14:textId="7FEC6CD0" w:rsidR="00E62A43" w:rsidRPr="00E62A43" w:rsidRDefault="00E62A43" w:rsidP="00E62A43">
      <w:r w:rsidRPr="00E62A43">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w:t>
      </w:r>
      <w:r w:rsidR="00476D9F">
        <w:t>which</w:t>
      </w:r>
      <w:r w:rsidR="00476D9F" w:rsidRPr="00E62A43">
        <w:t xml:space="preserve"> </w:t>
      </w:r>
      <w:r w:rsidRPr="00E62A43">
        <w:t>has been modified using gene technology’ (see subsection 1.1.2—2(3) of the Code)</w:t>
      </w:r>
      <w:r w:rsidRPr="00E62A43">
        <w:rPr>
          <w:rStyle w:val="FootnoteReference"/>
        </w:rPr>
        <w:footnoteReference w:id="4"/>
      </w:r>
      <w:r w:rsidRPr="00E62A43">
        <w:t>.</w:t>
      </w:r>
    </w:p>
    <w:p w14:paraId="5A5C9ECD" w14:textId="3FC5B7EE" w:rsidR="00E62A43" w:rsidRPr="00445F0C" w:rsidRDefault="00E62A43" w:rsidP="00E62A43">
      <w:pPr>
        <w:pStyle w:val="Heading3"/>
      </w:pPr>
      <w:bookmarkStart w:id="73" w:name="_Toc96085440"/>
      <w:bookmarkStart w:id="74" w:name="_Toc100584101"/>
      <w:bookmarkStart w:id="75" w:name="_Toc110607916"/>
      <w:bookmarkStart w:id="76" w:name="_Toc124343510"/>
      <w:bookmarkStart w:id="77" w:name="_Toc132360625"/>
      <w:r w:rsidRPr="00445F0C">
        <w:t>2.</w:t>
      </w:r>
      <w:r w:rsidR="00A257F2">
        <w:t>3</w:t>
      </w:r>
      <w:r w:rsidRPr="00445F0C">
        <w:t>.2</w:t>
      </w:r>
      <w:r w:rsidRPr="00445F0C">
        <w:tab/>
        <w:t>Enzyme nomenclature</w:t>
      </w:r>
      <w:bookmarkEnd w:id="73"/>
      <w:bookmarkEnd w:id="74"/>
      <w:bookmarkEnd w:id="75"/>
      <w:bookmarkEnd w:id="76"/>
      <w:bookmarkEnd w:id="77"/>
    </w:p>
    <w:p w14:paraId="2E44FD1C" w14:textId="77777777" w:rsidR="00E62A43" w:rsidRPr="00445F0C" w:rsidRDefault="00E62A43" w:rsidP="00E62A43">
      <w:r w:rsidRPr="00445F0C">
        <w:t>FSANZ noted that the International Union of Biochemistry and Molecular Biology (IUBMB), the internationally recognised authority for enzyme nomenclature, uses the ‘accepted’ name ‘carboxypeptidase’ for the enzyme with an EC number of EC 3.4.16.6 (IUBMB 2018).</w:t>
      </w:r>
    </w:p>
    <w:p w14:paraId="27AEDE76" w14:textId="220470F9" w:rsidR="00E62A43" w:rsidRPr="00445F0C" w:rsidRDefault="00E62A43" w:rsidP="00E62A43">
      <w:r w:rsidRPr="00445F0C">
        <w:rPr>
          <w:lang w:bidi="ar-SA"/>
        </w:rPr>
        <w:t xml:space="preserve">There are relevant identity and purity specifications for the enzyme in two of the primary sources of specifications listed in Schedule 3, namely the JECFA Combined Compendium of Food Additive Specifications and the United States Pharmacopeial Convention Food chemicals codex (refer to Section 1.3.2 </w:t>
      </w:r>
      <w:r w:rsidR="001D3E3D">
        <w:rPr>
          <w:lang w:bidi="ar-SA"/>
        </w:rPr>
        <w:t xml:space="preserve">of this report </w:t>
      </w:r>
      <w:r w:rsidRPr="00445F0C">
        <w:rPr>
          <w:lang w:bidi="ar-SA"/>
        </w:rPr>
        <w:t>above).</w:t>
      </w:r>
    </w:p>
    <w:p w14:paraId="7A990CAF" w14:textId="3FCAFF9F" w:rsidR="00E62A43" w:rsidRPr="00445F0C" w:rsidRDefault="00E62A43" w:rsidP="00E62A43">
      <w:pPr>
        <w:pStyle w:val="Heading3"/>
      </w:pPr>
      <w:bookmarkStart w:id="78" w:name="_Toc96085441"/>
      <w:bookmarkStart w:id="79" w:name="_Toc100584102"/>
      <w:bookmarkStart w:id="80" w:name="_Toc110607917"/>
      <w:bookmarkStart w:id="81" w:name="_Toc124343511"/>
      <w:bookmarkStart w:id="82" w:name="_Toc132360626"/>
      <w:r w:rsidRPr="00445F0C">
        <w:lastRenderedPageBreak/>
        <w:t>2.</w:t>
      </w:r>
      <w:r w:rsidR="00A257F2">
        <w:t>3</w:t>
      </w:r>
      <w:r w:rsidRPr="00445F0C">
        <w:t>.3</w:t>
      </w:r>
      <w:r w:rsidRPr="00445F0C">
        <w:tab/>
        <w:t>Labelling</w:t>
      </w:r>
      <w:bookmarkEnd w:id="78"/>
      <w:bookmarkEnd w:id="79"/>
      <w:bookmarkEnd w:id="80"/>
      <w:bookmarkEnd w:id="81"/>
      <w:bookmarkEnd w:id="82"/>
    </w:p>
    <w:p w14:paraId="5C88A223" w14:textId="5109A8EB" w:rsidR="00E62A43" w:rsidRPr="00445F0C" w:rsidRDefault="49D471DA" w:rsidP="00E62A43">
      <w:bookmarkStart w:id="83" w:name="_Toc110607918"/>
      <w:r>
        <w:t xml:space="preserve">The </w:t>
      </w:r>
      <w:r w:rsidR="00E62A43" w:rsidRPr="00445F0C">
        <w:t xml:space="preserve">labelling provisions in the Code will apply to foods for sale that are manufactured using this processing aid. See Section 1.3.3 </w:t>
      </w:r>
      <w:r w:rsidR="00A13307">
        <w:t xml:space="preserve">of this report </w:t>
      </w:r>
      <w:r w:rsidR="00E62A43" w:rsidRPr="00445F0C">
        <w:t>above.</w:t>
      </w:r>
    </w:p>
    <w:p w14:paraId="00C10FA1" w14:textId="20FA7C67" w:rsidR="00E62A43" w:rsidRPr="00555654" w:rsidRDefault="00E62A43" w:rsidP="00E62A43">
      <w:pPr>
        <w:pStyle w:val="Heading3"/>
      </w:pPr>
      <w:bookmarkStart w:id="84" w:name="_Toc124343512"/>
      <w:bookmarkStart w:id="85" w:name="_Toc132360627"/>
      <w:r w:rsidRPr="00555654">
        <w:t>2.</w:t>
      </w:r>
      <w:r w:rsidR="00A257F2">
        <w:t>3</w:t>
      </w:r>
      <w:r w:rsidRPr="00555654">
        <w:t>.4</w:t>
      </w:r>
      <w:r w:rsidRPr="00555654">
        <w:tab/>
        <w:t>Risk management conclusion</w:t>
      </w:r>
      <w:bookmarkEnd w:id="83"/>
      <w:bookmarkEnd w:id="84"/>
      <w:bookmarkEnd w:id="85"/>
    </w:p>
    <w:p w14:paraId="09815115" w14:textId="5A32FC44" w:rsidR="00E62A43" w:rsidRDefault="00E62A43" w:rsidP="00E62A43">
      <w:r w:rsidRPr="00555654">
        <w:t xml:space="preserve">The risk management conclusion is to permit the enzyme carboxypeptidase (EC 3.4.16.6) sourced from </w:t>
      </w:r>
      <w:r w:rsidRPr="00555654">
        <w:rPr>
          <w:i/>
          <w:iCs/>
        </w:rPr>
        <w:t xml:space="preserve">A. </w:t>
      </w:r>
      <w:proofErr w:type="spellStart"/>
      <w:r w:rsidRPr="00555654">
        <w:rPr>
          <w:i/>
          <w:iCs/>
        </w:rPr>
        <w:t>oryzae</w:t>
      </w:r>
      <w:proofErr w:type="spellEnd"/>
      <w:r w:rsidRPr="00555654">
        <w:rPr>
          <w:i/>
          <w:iCs/>
        </w:rPr>
        <w:t xml:space="preserve">, </w:t>
      </w:r>
      <w:r w:rsidRPr="00555654">
        <w:t xml:space="preserve">containing a carboxypeptidase gene from </w:t>
      </w:r>
      <w:r w:rsidRPr="00555654">
        <w:rPr>
          <w:i/>
          <w:iCs/>
        </w:rPr>
        <w:t xml:space="preserve">A. </w:t>
      </w:r>
      <w:proofErr w:type="spellStart"/>
      <w:r w:rsidRPr="00555654">
        <w:rPr>
          <w:i/>
          <w:iCs/>
        </w:rPr>
        <w:t>oryzae</w:t>
      </w:r>
      <w:proofErr w:type="spellEnd"/>
      <w:r w:rsidRPr="00555654">
        <w:t xml:space="preserve">, for use as a food processing aid. </w:t>
      </w:r>
      <w:r w:rsidR="00445F0C" w:rsidRPr="00555654">
        <w:t>T</w:t>
      </w:r>
      <w:r w:rsidRPr="00555654">
        <w:t xml:space="preserve">he permission </w:t>
      </w:r>
      <w:r w:rsidR="00445F0C" w:rsidRPr="00555654">
        <w:t>will</w:t>
      </w:r>
      <w:r w:rsidRPr="00555654">
        <w:t xml:space="preserve"> be listed in the table to subsection S18—9(3) of the Code, which includes enzymes permitted for a specific technological purpose. The technological purpose of this enzyme </w:t>
      </w:r>
      <w:r w:rsidR="00544665">
        <w:t>will</w:t>
      </w:r>
      <w:r w:rsidRPr="00555654">
        <w:t xml:space="preserve"> be </w:t>
      </w:r>
      <w:r w:rsidR="004B5F49">
        <w:t xml:space="preserve">use </w:t>
      </w:r>
      <w:r w:rsidRPr="00555654">
        <w:t xml:space="preserve">as a processing aid in the manufacture and/or processing of proteins, yeast and flavourings; the manufacture of bakery products; and brewing. The maximum permitted level or amount of the enzyme that may be present in the food </w:t>
      </w:r>
      <w:r w:rsidR="00445F0C" w:rsidRPr="00555654">
        <w:t>will</w:t>
      </w:r>
      <w:r w:rsidRPr="00555654">
        <w:t xml:space="preserve"> have to be consistent with GMP. The express permission for the enzyme to be used as a processing aid in Schedule 18 of the Code </w:t>
      </w:r>
      <w:r w:rsidR="00445F0C" w:rsidRPr="00555654">
        <w:t>will</w:t>
      </w:r>
      <w:r w:rsidRPr="00555654">
        <w:t xml:space="preserve"> also provide the permission for the enzyme’s potential presence in the food for sale as a food produced using gene technology.</w:t>
      </w:r>
    </w:p>
    <w:p w14:paraId="11A38AC3" w14:textId="3EB0908E" w:rsidR="002C1A3B" w:rsidRPr="008C301D" w:rsidRDefault="002C1A3B" w:rsidP="002C1A3B">
      <w:pPr>
        <w:pStyle w:val="Heading2"/>
      </w:pPr>
      <w:bookmarkStart w:id="86" w:name="_Toc309291814"/>
      <w:bookmarkStart w:id="87" w:name="_Toc370225389"/>
      <w:bookmarkStart w:id="88" w:name="_Toc132360628"/>
      <w:bookmarkStart w:id="89" w:name="_Toc286391012"/>
      <w:bookmarkEnd w:id="67"/>
      <w:r>
        <w:t>2</w:t>
      </w:r>
      <w:r w:rsidRPr="008C301D">
        <w:t>.</w:t>
      </w:r>
      <w:r>
        <w:t>4</w:t>
      </w:r>
      <w:r w:rsidRPr="008C301D">
        <w:tab/>
        <w:t>Risk communication</w:t>
      </w:r>
      <w:bookmarkEnd w:id="86"/>
      <w:bookmarkEnd w:id="87"/>
      <w:bookmarkEnd w:id="88"/>
    </w:p>
    <w:p w14:paraId="4A0F1177" w14:textId="77777777" w:rsidR="002C1A3B" w:rsidRPr="00555654" w:rsidRDefault="002C1A3B" w:rsidP="002C1A3B">
      <w:pPr>
        <w:pStyle w:val="Heading3"/>
      </w:pPr>
      <w:bookmarkStart w:id="90" w:name="_Toc300933437"/>
      <w:bookmarkStart w:id="91" w:name="_Toc370223475"/>
      <w:bookmarkStart w:id="92" w:name="_Toc370225390"/>
      <w:bookmarkStart w:id="93" w:name="_Toc132360629"/>
      <w:r w:rsidRPr="00555654">
        <w:t>2.4.1</w:t>
      </w:r>
      <w:r w:rsidRPr="00555654">
        <w:tab/>
        <w:t>Consultation</w:t>
      </w:r>
      <w:bookmarkEnd w:id="90"/>
      <w:bookmarkEnd w:id="91"/>
      <w:bookmarkEnd w:id="92"/>
      <w:bookmarkEnd w:id="93"/>
    </w:p>
    <w:p w14:paraId="45283890" w14:textId="71B8485B" w:rsidR="00555654" w:rsidRPr="00751A0A" w:rsidRDefault="00555654" w:rsidP="00555654">
      <w:r w:rsidRPr="00751A0A">
        <w:rPr>
          <w:szCs w:val="22"/>
        </w:rPr>
        <w:t xml:space="preserve">Consultation is a key part of FSANZ’s standards development process. </w:t>
      </w:r>
      <w:r w:rsidRPr="00751A0A">
        <w:t xml:space="preserve">FSANZ developed and applied a </w:t>
      </w:r>
      <w:r>
        <w:t>standard</w:t>
      </w:r>
      <w:r w:rsidRPr="00751A0A">
        <w:t xml:space="preserve"> communication strategy to this application. All calls for submissions </w:t>
      </w:r>
      <w:r w:rsidR="00F10E82">
        <w:t>we</w:t>
      </w:r>
      <w:r w:rsidR="00F10E82" w:rsidRPr="00751A0A">
        <w:t xml:space="preserve">re </w:t>
      </w:r>
      <w:r w:rsidRPr="00751A0A">
        <w:t xml:space="preserve">notified via the Food Standards Notification Circular, media release, FSANZ’s social media </w:t>
      </w:r>
      <w:r w:rsidR="00A13CA3">
        <w:t>channels</w:t>
      </w:r>
      <w:r w:rsidRPr="00751A0A">
        <w:t xml:space="preserve"> and Food Standards News.</w:t>
      </w:r>
    </w:p>
    <w:p w14:paraId="330EC22E" w14:textId="4C214A70" w:rsidR="00555654" w:rsidRDefault="00555654" w:rsidP="00555654">
      <w:pPr>
        <w:rPr>
          <w:szCs w:val="22"/>
        </w:rPr>
      </w:pPr>
      <w:r w:rsidRPr="00751A0A">
        <w:t>The process by which FSANZ considers standard</w:t>
      </w:r>
      <w:r>
        <w:t>s’</w:t>
      </w:r>
      <w:r w:rsidRPr="00751A0A">
        <w:t xml:space="preserve"> development matters is open, accountable, consultative and t</w:t>
      </w:r>
      <w:r>
        <w:t>ransparent. Public submissions we</w:t>
      </w:r>
      <w:r w:rsidRPr="00751A0A">
        <w:t xml:space="preserve">re called </w:t>
      </w:r>
      <w:r>
        <w:t xml:space="preserve">for </w:t>
      </w:r>
      <w:r w:rsidRPr="00D761DD">
        <w:t>to assist consideration of the draft variation to the Code</w:t>
      </w:r>
      <w:r w:rsidRPr="00751A0A">
        <w:t xml:space="preserve">. </w:t>
      </w:r>
      <w:r w:rsidRPr="00D761DD">
        <w:t>FSANZ ackn</w:t>
      </w:r>
      <w:r w:rsidRPr="002C1A3B">
        <w:rPr>
          <w:szCs w:val="22"/>
        </w:rPr>
        <w:t xml:space="preserve">owledges the time taken by individuals and organisations to make submissions </w:t>
      </w:r>
      <w:r w:rsidRPr="00B63C12">
        <w:rPr>
          <w:szCs w:val="22"/>
        </w:rPr>
        <w:t xml:space="preserve">on this </w:t>
      </w:r>
      <w:r>
        <w:rPr>
          <w:szCs w:val="22"/>
        </w:rPr>
        <w:t>a</w:t>
      </w:r>
      <w:r w:rsidRPr="00B63C12">
        <w:rPr>
          <w:szCs w:val="22"/>
        </w:rPr>
        <w:t>pplication.</w:t>
      </w:r>
    </w:p>
    <w:p w14:paraId="583C3EB1" w14:textId="77777777" w:rsidR="00555654" w:rsidRPr="0097215E" w:rsidRDefault="00555654" w:rsidP="00555654">
      <w:pPr>
        <w:rPr>
          <w:szCs w:val="22"/>
        </w:rPr>
      </w:pPr>
      <w:r w:rsidRPr="00CA1B00">
        <w:rPr>
          <w:szCs w:val="22"/>
        </w:rPr>
        <w:t xml:space="preserve">The draft variation was considered for approval by </w:t>
      </w:r>
      <w:r>
        <w:rPr>
          <w:szCs w:val="22"/>
        </w:rPr>
        <w:t xml:space="preserve">the </w:t>
      </w:r>
      <w:r w:rsidRPr="00CA1B00">
        <w:rPr>
          <w:szCs w:val="22"/>
        </w:rPr>
        <w:t>FSANZ</w:t>
      </w:r>
      <w:r>
        <w:rPr>
          <w:szCs w:val="22"/>
        </w:rPr>
        <w:t xml:space="preserve"> Board</w:t>
      </w:r>
      <w:r w:rsidRPr="00CA1B00">
        <w:rPr>
          <w:szCs w:val="22"/>
        </w:rPr>
        <w:t xml:space="preserve"> having regard to all submissions made during the call for submissions period.</w:t>
      </w:r>
    </w:p>
    <w:p w14:paraId="54CCFDC9" w14:textId="0A547488" w:rsidR="002C1A3B" w:rsidRDefault="002C1A3B" w:rsidP="002C1A3B">
      <w:pPr>
        <w:pStyle w:val="Heading2"/>
      </w:pPr>
      <w:bookmarkStart w:id="94" w:name="_Toc370223477"/>
      <w:bookmarkStart w:id="95" w:name="_Toc370225392"/>
      <w:bookmarkStart w:id="96" w:name="_Toc132360630"/>
      <w:bookmarkStart w:id="97" w:name="_Toc309291816"/>
      <w:bookmarkStart w:id="98" w:name="_Toc300933448"/>
      <w:bookmarkStart w:id="99" w:name="_Toc300933577"/>
      <w:bookmarkStart w:id="100" w:name="_Toc301535601"/>
      <w:bookmarkStart w:id="101" w:name="_Toc309385464"/>
      <w:bookmarkStart w:id="102" w:name="_Toc175381456"/>
      <w:bookmarkEnd w:id="42"/>
      <w:bookmarkEnd w:id="43"/>
      <w:bookmarkEnd w:id="44"/>
      <w:bookmarkEnd w:id="45"/>
      <w:bookmarkEnd w:id="46"/>
      <w:bookmarkEnd w:id="47"/>
      <w:bookmarkEnd w:id="89"/>
      <w:r w:rsidRPr="002C1A3B">
        <w:t>2.5</w:t>
      </w:r>
      <w:r w:rsidRPr="002C1A3B">
        <w:tab/>
        <w:t>FSANZ Act assessment requirements</w:t>
      </w:r>
      <w:bookmarkEnd w:id="94"/>
      <w:bookmarkEnd w:id="95"/>
      <w:bookmarkEnd w:id="96"/>
    </w:p>
    <w:p w14:paraId="6248FA52" w14:textId="77777777" w:rsidR="002F4924" w:rsidRDefault="002F4924" w:rsidP="002F4924">
      <w:r w:rsidRPr="0097215E">
        <w:t xml:space="preserve">When assessing this </w:t>
      </w:r>
      <w:r>
        <w:t>a</w:t>
      </w:r>
      <w:r w:rsidRPr="0097215E">
        <w:t>pplication and the subsequent development of a food regulatory measure, FSANZ had regard to the following matters in section 29 of the FSANZ Act.</w:t>
      </w:r>
    </w:p>
    <w:p w14:paraId="5730DA24" w14:textId="18797E5D" w:rsidR="002C1A3B" w:rsidRPr="000064CB" w:rsidRDefault="002C1A3B" w:rsidP="002C1A3B">
      <w:pPr>
        <w:pStyle w:val="Heading3"/>
      </w:pPr>
      <w:bookmarkStart w:id="103" w:name="_Toc370223478"/>
      <w:bookmarkStart w:id="104" w:name="_Toc370225393"/>
      <w:bookmarkStart w:id="105" w:name="_Toc132360631"/>
      <w:bookmarkEnd w:id="97"/>
      <w:bookmarkEnd w:id="98"/>
      <w:bookmarkEnd w:id="99"/>
      <w:bookmarkEnd w:id="100"/>
      <w:bookmarkEnd w:id="101"/>
      <w:r w:rsidRPr="000064CB">
        <w:t>2.5.1</w:t>
      </w:r>
      <w:r w:rsidRPr="000064CB">
        <w:tab/>
        <w:t>Section 29</w:t>
      </w:r>
      <w:bookmarkEnd w:id="103"/>
      <w:bookmarkEnd w:id="104"/>
      <w:bookmarkEnd w:id="105"/>
    </w:p>
    <w:p w14:paraId="082D73EB"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36EE9AFA" w14:textId="6BE27C35" w:rsidR="002F4924" w:rsidRPr="00060944" w:rsidRDefault="4CBF7498" w:rsidP="002F4924">
      <w:r w:rsidRPr="7E95EC9C">
        <w:rPr>
          <w:lang w:bidi="ar-SA"/>
        </w:rPr>
        <w:t xml:space="preserve">The Office of </w:t>
      </w:r>
      <w:r>
        <w:rPr>
          <w:lang w:bidi="ar-SA"/>
        </w:rPr>
        <w:t>Impact Analysis</w:t>
      </w:r>
      <w:r w:rsidRPr="7E95EC9C">
        <w:rPr>
          <w:lang w:bidi="ar-SA"/>
        </w:rPr>
        <w:t xml:space="preserve"> (</w:t>
      </w:r>
      <w:r>
        <w:rPr>
          <w:lang w:bidi="ar-SA"/>
        </w:rPr>
        <w:t>OIA</w:t>
      </w:r>
      <w:r w:rsidRPr="7E95EC9C">
        <w:rPr>
          <w:lang w:bidi="ar-SA"/>
        </w:rPr>
        <w:t>)</w:t>
      </w:r>
      <w:r w:rsidR="002F4924">
        <w:rPr>
          <w:rStyle w:val="FootnoteReference"/>
          <w:lang w:bidi="ar-SA"/>
        </w:rPr>
        <w:footnoteReference w:id="5"/>
      </w:r>
      <w:r w:rsidRPr="7E95EC9C">
        <w:rPr>
          <w:lang w:bidi="ar-SA"/>
        </w:rPr>
        <w:t xml:space="preserve"> </w:t>
      </w:r>
      <w:r w:rsidRPr="00060944">
        <w:t>granted FSANZ a standing exemption from the requirement to develop a Regulatory Impact Statement for applications relating to</w:t>
      </w:r>
      <w:r w:rsidR="26D76235">
        <w:t xml:space="preserve"> </w:t>
      </w:r>
      <w:r w:rsidRPr="00060944">
        <w:t>processing aids and genetically modified foods (</w:t>
      </w:r>
      <w:r>
        <w:t>OIA</w:t>
      </w:r>
      <w:r w:rsidRPr="00060944">
        <w:t xml:space="preserve"> correspondence dated 24 November 2010, reference 12065). This standing exemption was provided as permitting new processing aids </w:t>
      </w:r>
      <w:r w:rsidR="2D41D504">
        <w:t>and GM food</w:t>
      </w:r>
      <w:r w:rsidR="4F93CC0A">
        <w:t>s</w:t>
      </w:r>
      <w:r w:rsidR="4E7BFBA2">
        <w:t xml:space="preserve"> </w:t>
      </w:r>
      <w:r w:rsidRPr="00060944">
        <w:t>is deregulatory as their use will be voluntary if the application concerned is approved. This standing exemption relates to the introduction of a food to the food supply that has been determined to be safe.</w:t>
      </w:r>
    </w:p>
    <w:p w14:paraId="7ABC3445" w14:textId="77777777" w:rsidR="002F4924" w:rsidRPr="00060944" w:rsidRDefault="002F4924" w:rsidP="002F4924">
      <w:r w:rsidRPr="00060944">
        <w:lastRenderedPageBreak/>
        <w:t xml:space="preserve">FSANZ, however, </w:t>
      </w:r>
      <w:r>
        <w:t>gave</w:t>
      </w:r>
      <w:r w:rsidRPr="00060944">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w:t>
      </w:r>
    </w:p>
    <w:p w14:paraId="212E37E6" w14:textId="44A148D8" w:rsidR="002F4924" w:rsidRPr="00060944" w:rsidRDefault="002F4924" w:rsidP="002F4924">
      <w:r w:rsidRPr="00060944">
        <w:t xml:space="preserve">The purpose of this consideration </w:t>
      </w:r>
      <w:r>
        <w:t>wa</w:t>
      </w:r>
      <w:r w:rsidRPr="00060944">
        <w:t>s to determine if the community, government and industry as a whole is likely to benefit, on balance, from a move from the status quo</w:t>
      </w:r>
      <w:r w:rsidR="00E9329E">
        <w:t xml:space="preserve"> </w:t>
      </w:r>
      <w:r w:rsidR="00E9329E" w:rsidRPr="00816722">
        <w:t>(i.e. rejecting the application)</w:t>
      </w:r>
      <w:r w:rsidRPr="00060944">
        <w:t>. This analysis consider</w:t>
      </w:r>
      <w:r>
        <w:t>ed</w:t>
      </w:r>
      <w:r w:rsidRPr="00060944">
        <w:t xml:space="preserve"> permitting the proposed use of the enzyme </w:t>
      </w:r>
      <w:r w:rsidRPr="00F1467C">
        <w:rPr>
          <w:lang w:bidi="ar-SA"/>
        </w:rPr>
        <w:t xml:space="preserve">carboxypeptidase </w:t>
      </w:r>
      <w:r w:rsidRPr="00060944">
        <w:t xml:space="preserve">from GM </w:t>
      </w:r>
      <w:r w:rsidRPr="710351FB">
        <w:rPr>
          <w:i/>
          <w:iCs/>
          <w:lang w:bidi="ar-SA"/>
        </w:rPr>
        <w:t>A</w:t>
      </w:r>
      <w:r w:rsidRPr="710351FB">
        <w:rPr>
          <w:lang w:bidi="ar-SA"/>
        </w:rPr>
        <w:t xml:space="preserve">. </w:t>
      </w:r>
      <w:proofErr w:type="spellStart"/>
      <w:r w:rsidRPr="710351FB">
        <w:rPr>
          <w:i/>
          <w:iCs/>
          <w:lang w:bidi="ar-SA"/>
        </w:rPr>
        <w:t>oryzae</w:t>
      </w:r>
      <w:proofErr w:type="spellEnd"/>
      <w:r w:rsidRPr="710351FB">
        <w:rPr>
          <w:lang w:bidi="ar-SA"/>
        </w:rPr>
        <w:t xml:space="preserve"> </w:t>
      </w:r>
      <w:r w:rsidRPr="00060944">
        <w:t xml:space="preserve">to be used as a processing aid in the </w:t>
      </w:r>
      <w:r>
        <w:t>manufacture and/or processing of proteins, yeast and flavourings; the manufacture of bakery products; and brewing</w:t>
      </w:r>
      <w:r w:rsidRPr="00060944">
        <w:t>.</w:t>
      </w:r>
    </w:p>
    <w:p w14:paraId="05233DB6" w14:textId="7B2795D5" w:rsidR="002F4924" w:rsidRPr="00060944" w:rsidRDefault="002F4924" w:rsidP="002F4924">
      <w:pPr>
        <w:rPr>
          <w:color w:val="000000" w:themeColor="text1"/>
          <w:lang w:bidi="ar-SA"/>
        </w:rPr>
      </w:pPr>
      <w:r w:rsidRPr="00060944">
        <w:rPr>
          <w:color w:val="000000" w:themeColor="text1"/>
          <w:lang w:bidi="ar-SA"/>
        </w:rPr>
        <w:t>The consideration of the costs and benefits in this section is not intended to be an exhaustive, quantitative economic analysis of the proposed measure. In fact, most of the effects that were considered cannot easily be assigned a dollar value. Rather, the assessment s</w:t>
      </w:r>
      <w:r>
        <w:rPr>
          <w:color w:val="000000" w:themeColor="text1"/>
          <w:lang w:bidi="ar-SA"/>
        </w:rPr>
        <w:t>ought</w:t>
      </w:r>
      <w:r w:rsidRPr="00060944">
        <w:rPr>
          <w:color w:val="000000" w:themeColor="text1"/>
          <w:lang w:bidi="ar-SA"/>
        </w:rPr>
        <w:t xml:space="preserve"> to highlight the likely positives and negatives of moving away from the status quo by permitting the </w:t>
      </w:r>
      <w:r>
        <w:rPr>
          <w:color w:val="000000" w:themeColor="text1"/>
          <w:lang w:bidi="ar-SA"/>
        </w:rPr>
        <w:t xml:space="preserve">proposed </w:t>
      </w:r>
      <w:r w:rsidRPr="00060944">
        <w:rPr>
          <w:color w:val="000000" w:themeColor="text1"/>
          <w:lang w:bidi="ar-SA"/>
        </w:rPr>
        <w:t xml:space="preserve">use of the enzyme </w:t>
      </w:r>
      <w:r w:rsidRPr="00F1467C">
        <w:rPr>
          <w:lang w:bidi="ar-SA"/>
        </w:rPr>
        <w:t xml:space="preserve">carboxypeptidase </w:t>
      </w:r>
      <w:r w:rsidRPr="00060944">
        <w:rPr>
          <w:color w:val="000000" w:themeColor="text1"/>
          <w:lang w:bidi="ar-SA"/>
        </w:rPr>
        <w:t xml:space="preserve">produced from GM </w:t>
      </w:r>
      <w:r w:rsidRPr="710351FB">
        <w:rPr>
          <w:i/>
          <w:iCs/>
          <w:lang w:bidi="ar-SA"/>
        </w:rPr>
        <w:t>A</w:t>
      </w:r>
      <w:r w:rsidRPr="710351FB">
        <w:rPr>
          <w:lang w:bidi="ar-SA"/>
        </w:rPr>
        <w:t xml:space="preserve">. </w:t>
      </w:r>
      <w:proofErr w:type="spellStart"/>
      <w:r w:rsidRPr="710351FB">
        <w:rPr>
          <w:i/>
          <w:iCs/>
          <w:lang w:bidi="ar-SA"/>
        </w:rPr>
        <w:t>oryzae</w:t>
      </w:r>
      <w:proofErr w:type="spellEnd"/>
      <w:r w:rsidRPr="00060944">
        <w:rPr>
          <w:i/>
        </w:rPr>
        <w:t>.</w:t>
      </w:r>
    </w:p>
    <w:p w14:paraId="340329B6" w14:textId="7DF9D5EA" w:rsidR="002F4924" w:rsidRDefault="002F4924" w:rsidP="002F4924">
      <w:pPr>
        <w:rPr>
          <w:color w:val="000000" w:themeColor="text1"/>
          <w:lang w:bidi="ar-SA"/>
        </w:rPr>
      </w:pPr>
      <w:r w:rsidRPr="00060944">
        <w:rPr>
          <w:color w:val="000000" w:themeColor="text1"/>
          <w:lang w:bidi="ar-SA"/>
        </w:rPr>
        <w:t>FSANZ’s conclusions regarding costs and benefits of the proposed measure are set out below.</w:t>
      </w:r>
    </w:p>
    <w:p w14:paraId="647D3328" w14:textId="77777777" w:rsidR="003F0F46" w:rsidRPr="00EC418F" w:rsidRDefault="003F0F46" w:rsidP="003F0F46">
      <w:pPr>
        <w:pStyle w:val="FSFigureTitle"/>
        <w:rPr>
          <w:i w:val="0"/>
          <w:color w:val="000000" w:themeColor="text1"/>
        </w:rPr>
      </w:pPr>
      <w:r w:rsidRPr="51B0D0D1">
        <w:rPr>
          <w:rStyle w:val="Heading5Char"/>
          <w:i/>
          <w:iCs/>
          <w:color w:val="000000" w:themeColor="text1"/>
        </w:rPr>
        <w:t xml:space="preserve">Costs and benefits of permitting </w:t>
      </w:r>
      <w:r w:rsidRPr="51B0D0D1">
        <w:rPr>
          <w:color w:val="000000" w:themeColor="text1"/>
        </w:rPr>
        <w:t xml:space="preserve">the use of </w:t>
      </w:r>
      <w:r>
        <w:rPr>
          <w:color w:val="000000" w:themeColor="text1"/>
        </w:rPr>
        <w:t>the</w:t>
      </w:r>
      <w:r w:rsidRPr="51B0D0D1">
        <w:rPr>
          <w:color w:val="000000" w:themeColor="text1"/>
        </w:rPr>
        <w:t xml:space="preserve"> </w:t>
      </w:r>
      <w:r w:rsidRPr="51B0D0D1">
        <w:rPr>
          <w:rStyle w:val="Heading5Char"/>
          <w:i/>
          <w:iCs/>
          <w:color w:val="000000" w:themeColor="text1"/>
        </w:rPr>
        <w:t>enzyme</w:t>
      </w:r>
      <w:r>
        <w:rPr>
          <w:rStyle w:val="Heading5Char"/>
          <w:i/>
          <w:iCs/>
          <w:color w:val="000000" w:themeColor="text1"/>
        </w:rPr>
        <w:t xml:space="preserve"> carboxypeptidase</w:t>
      </w:r>
      <w:r w:rsidRPr="51B0D0D1">
        <w:rPr>
          <w:rStyle w:val="Heading5Char"/>
          <w:i/>
          <w:iCs/>
          <w:color w:val="000000" w:themeColor="text1"/>
        </w:rPr>
        <w:t xml:space="preserve"> (EC 3.</w:t>
      </w:r>
      <w:r>
        <w:rPr>
          <w:rStyle w:val="Heading5Char"/>
          <w:i/>
          <w:iCs/>
          <w:color w:val="000000" w:themeColor="text1"/>
        </w:rPr>
        <w:t>4</w:t>
      </w:r>
      <w:r w:rsidRPr="51B0D0D1">
        <w:rPr>
          <w:rStyle w:val="Heading5Char"/>
          <w:i/>
          <w:iCs/>
          <w:color w:val="000000" w:themeColor="text1"/>
        </w:rPr>
        <w:t>.1</w:t>
      </w:r>
      <w:r>
        <w:rPr>
          <w:rStyle w:val="Heading5Char"/>
          <w:i/>
          <w:iCs/>
          <w:color w:val="000000" w:themeColor="text1"/>
        </w:rPr>
        <w:t>6</w:t>
      </w:r>
      <w:r w:rsidRPr="51B0D0D1">
        <w:rPr>
          <w:rStyle w:val="Heading5Char"/>
          <w:i/>
          <w:iCs/>
          <w:color w:val="000000" w:themeColor="text1"/>
        </w:rPr>
        <w:t>.</w:t>
      </w:r>
      <w:r>
        <w:rPr>
          <w:rStyle w:val="Heading5Char"/>
          <w:i/>
          <w:iCs/>
          <w:color w:val="000000" w:themeColor="text1"/>
        </w:rPr>
        <w:t>6</w:t>
      </w:r>
      <w:r w:rsidRPr="51B0D0D1">
        <w:rPr>
          <w:rStyle w:val="Heading5Char"/>
          <w:i/>
          <w:iCs/>
          <w:color w:val="000000" w:themeColor="text1"/>
        </w:rPr>
        <w:t>) sourced from th</w:t>
      </w:r>
      <w:r>
        <w:rPr>
          <w:rStyle w:val="Heading5Char"/>
          <w:i/>
          <w:iCs/>
          <w:color w:val="000000" w:themeColor="text1"/>
        </w:rPr>
        <w:t>e</w:t>
      </w:r>
      <w:r w:rsidRPr="51B0D0D1">
        <w:rPr>
          <w:rStyle w:val="Heading5Char"/>
          <w:i/>
          <w:iCs/>
          <w:color w:val="000000" w:themeColor="text1"/>
        </w:rPr>
        <w:t xml:space="preserve"> GM strain of</w:t>
      </w:r>
      <w:r w:rsidRPr="51B0D0D1">
        <w:rPr>
          <w:rStyle w:val="Heading5Char"/>
        </w:rPr>
        <w:t xml:space="preserve"> </w:t>
      </w:r>
      <w:r w:rsidRPr="51B0D0D1">
        <w:rPr>
          <w:rStyle w:val="Heading5Char"/>
          <w:color w:val="000000" w:themeColor="text1"/>
        </w:rPr>
        <w:t xml:space="preserve">A. </w:t>
      </w:r>
      <w:proofErr w:type="spellStart"/>
      <w:r>
        <w:rPr>
          <w:rStyle w:val="Heading5Char"/>
          <w:color w:val="000000" w:themeColor="text1"/>
        </w:rPr>
        <w:t>oryzae</w:t>
      </w:r>
      <w:proofErr w:type="spellEnd"/>
      <w:r w:rsidRPr="51B0D0D1">
        <w:rPr>
          <w:rStyle w:val="Heading5Char"/>
          <w:i/>
          <w:iCs/>
          <w:color w:val="000000" w:themeColor="text1"/>
        </w:rPr>
        <w:t xml:space="preserve"> as a processing aid</w:t>
      </w:r>
    </w:p>
    <w:p w14:paraId="3220813D" w14:textId="77777777" w:rsidR="003F0F46" w:rsidRPr="00816722" w:rsidRDefault="003F0F46" w:rsidP="003F0F46">
      <w:pPr>
        <w:rPr>
          <w:rFonts w:eastAsia="Calibri"/>
          <w:i/>
          <w:color w:val="000000" w:themeColor="text1"/>
          <w:lang w:eastAsia="en-AU"/>
        </w:rPr>
      </w:pPr>
      <w:r w:rsidRPr="00816722">
        <w:rPr>
          <w:rFonts w:eastAsia="Calibri"/>
          <w:i/>
          <w:color w:val="000000" w:themeColor="text1"/>
          <w:lang w:eastAsia="en-AU"/>
        </w:rPr>
        <w:t>Industry</w:t>
      </w:r>
    </w:p>
    <w:p w14:paraId="240AD6BB" w14:textId="77777777" w:rsidR="003F0F46" w:rsidRDefault="003F0F46" w:rsidP="003F0F46">
      <w:r w:rsidRPr="1FD43995">
        <w:rPr>
          <w:rFonts w:eastAsia="Arial" w:cs="Arial"/>
          <w:szCs w:val="22"/>
        </w:rPr>
        <w:t>Due to the voluntary nature of the permission, industry will only use the enzyme where they believe a net benefit exists for them. Industry may benefit from having additional choice available to them in the manufacture and/or processing of proteins, yeast and flavourings; for use in the manufacturing of bakery products; and in brewing.</w:t>
      </w:r>
    </w:p>
    <w:p w14:paraId="4EDC880B" w14:textId="77777777" w:rsidR="003F0F46" w:rsidRDefault="003F0F46" w:rsidP="003F0F46">
      <w:pPr>
        <w:rPr>
          <w:i/>
          <w:color w:val="000000" w:themeColor="text1"/>
          <w:lang w:bidi="ar-SA"/>
        </w:rPr>
      </w:pPr>
      <w:r w:rsidRPr="00816722">
        <w:rPr>
          <w:i/>
          <w:color w:val="000000" w:themeColor="text1"/>
          <w:lang w:bidi="ar-SA"/>
        </w:rPr>
        <w:t>Consumers</w:t>
      </w:r>
    </w:p>
    <w:p w14:paraId="7D5BEC1A" w14:textId="78941BEE" w:rsidR="003F0F46" w:rsidRPr="00AC351F" w:rsidRDefault="003F0F46" w:rsidP="003F0F46">
      <w:pPr>
        <w:rPr>
          <w:rFonts w:eastAsia="Arial" w:cs="Arial"/>
          <w:szCs w:val="22"/>
        </w:rPr>
      </w:pPr>
      <w:r w:rsidRPr="1FD43995">
        <w:rPr>
          <w:rFonts w:eastAsia="Arial" w:cs="Arial"/>
          <w:szCs w:val="22"/>
        </w:rPr>
        <w:t xml:space="preserve">Consumers may benefit from a greater availability of foods. </w:t>
      </w: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Pr>
          <w:lang w:bidi="ar-SA"/>
        </w:rPr>
        <w:t xml:space="preserve"> </w:t>
      </w:r>
      <w:r w:rsidRPr="003F0F46">
        <w:rPr>
          <w:rStyle w:val="Heading5Char"/>
          <w:i w:val="0"/>
          <w:color w:val="000000" w:themeColor="text1"/>
        </w:rPr>
        <w:t>carboxypeptidase</w:t>
      </w:r>
      <w:r>
        <w:rPr>
          <w:color w:val="000000" w:themeColor="text1"/>
          <w:lang w:bidi="ar-SA"/>
        </w:rPr>
        <w:t xml:space="preserve"> from this GM strain of </w:t>
      </w:r>
      <w:r w:rsidRPr="51B0D0D1">
        <w:rPr>
          <w:rStyle w:val="Heading5Char"/>
          <w:color w:val="000000" w:themeColor="text1"/>
        </w:rPr>
        <w:t xml:space="preserve">A. </w:t>
      </w:r>
      <w:proofErr w:type="spellStart"/>
      <w:r>
        <w:rPr>
          <w:rStyle w:val="Heading5Char"/>
          <w:color w:val="000000" w:themeColor="text1"/>
        </w:rPr>
        <w:t>oryzae</w:t>
      </w:r>
      <w:proofErr w:type="spellEnd"/>
      <w:r w:rsidRPr="51B0D0D1">
        <w:rPr>
          <w:rStyle w:val="Heading5Char"/>
          <w:iCs/>
          <w:color w:val="000000" w:themeColor="text1"/>
        </w:rPr>
        <w:t xml:space="preserve"> </w:t>
      </w:r>
      <w:r>
        <w:rPr>
          <w:color w:val="000000" w:themeColor="text1"/>
        </w:rPr>
        <w:t>in production processes</w:t>
      </w:r>
      <w:r w:rsidRPr="00816722">
        <w:rPr>
          <w:color w:val="000000" w:themeColor="text1"/>
          <w:lang w:bidi="ar-SA"/>
        </w:rPr>
        <w:t>.</w:t>
      </w:r>
    </w:p>
    <w:p w14:paraId="4A7DA70B" w14:textId="77777777" w:rsidR="003F0F46" w:rsidRPr="007E4065" w:rsidRDefault="003F0F46" w:rsidP="003F0F46">
      <w:pPr>
        <w:keepNext/>
        <w:rPr>
          <w:i/>
          <w:lang w:bidi="ar-SA"/>
        </w:rPr>
      </w:pPr>
      <w:r w:rsidRPr="007E4065">
        <w:rPr>
          <w:i/>
          <w:lang w:bidi="ar-SA"/>
        </w:rPr>
        <w:t>Government</w:t>
      </w:r>
    </w:p>
    <w:p w14:paraId="517E25BD" w14:textId="77777777" w:rsidR="003F0F46" w:rsidRPr="007E4065" w:rsidRDefault="003F0F46" w:rsidP="003F0F46">
      <w:pPr>
        <w:rPr>
          <w:lang w:bidi="ar-SA"/>
        </w:rPr>
      </w:pPr>
      <w:r w:rsidRPr="007E4065">
        <w:rPr>
          <w:lang w:bidi="ar-SA"/>
        </w:rPr>
        <w:t xml:space="preserve">Permitting </w:t>
      </w:r>
      <w:r>
        <w:rPr>
          <w:lang w:bidi="ar-SA"/>
        </w:rPr>
        <w:t>the proposed use</w:t>
      </w:r>
      <w:r w:rsidRPr="007E4065">
        <w:rPr>
          <w:lang w:bidi="ar-SA"/>
        </w:rPr>
        <w:t xml:space="preserve"> of </w:t>
      </w:r>
      <w:r>
        <w:rPr>
          <w:lang w:bidi="ar-SA"/>
        </w:rPr>
        <w:t xml:space="preserve">this </w:t>
      </w:r>
      <w:r>
        <w:rPr>
          <w:rStyle w:val="Heading5Char"/>
          <w:i w:val="0"/>
          <w:color w:val="000000" w:themeColor="text1"/>
        </w:rPr>
        <w:t>carboxypeptidase</w:t>
      </w:r>
      <w:r>
        <w:rPr>
          <w:color w:val="000000" w:themeColor="text1"/>
        </w:rPr>
        <w:t xml:space="preserve"> </w:t>
      </w:r>
      <w:r w:rsidRPr="008326BF">
        <w:rPr>
          <w:lang w:bidi="ar-SA"/>
        </w:rPr>
        <w:t>enzyme</w:t>
      </w:r>
      <w:r w:rsidRPr="007E4065">
        <w:rPr>
          <w:lang w:bidi="ar-SA"/>
        </w:rPr>
        <w:t xml:space="preserve"> </w:t>
      </w:r>
      <w:r>
        <w:rPr>
          <w:lang w:bidi="ar-SA"/>
        </w:rPr>
        <w:t>m</w:t>
      </w:r>
      <w:r w:rsidRPr="007E4065">
        <w:rPr>
          <w:lang w:bidi="ar-SA"/>
        </w:rPr>
        <w:t xml:space="preserve">ay result in a small cost to government in terms of </w:t>
      </w:r>
      <w:r>
        <w:rPr>
          <w:lang w:bidi="ar-SA"/>
        </w:rPr>
        <w:t xml:space="preserve">an addition </w:t>
      </w:r>
      <w:r w:rsidRPr="007E4065">
        <w:rPr>
          <w:lang w:bidi="ar-SA"/>
        </w:rPr>
        <w:t>to the current range of</w:t>
      </w:r>
      <w:r>
        <w:rPr>
          <w:lang w:bidi="ar-SA"/>
        </w:rPr>
        <w:t xml:space="preserve"> sources of</w:t>
      </w:r>
      <w:r w:rsidRPr="007E4065">
        <w:rPr>
          <w:lang w:bidi="ar-SA"/>
        </w:rPr>
        <w:t xml:space="preserve"> processing aids that are monitored for compliance.</w:t>
      </w:r>
    </w:p>
    <w:p w14:paraId="6F7AAE35" w14:textId="77777777" w:rsidR="003F0F46" w:rsidRDefault="003F0F46" w:rsidP="003F0F46">
      <w:pPr>
        <w:rPr>
          <w:i/>
          <w:color w:val="000000" w:themeColor="text1"/>
        </w:rPr>
      </w:pPr>
      <w:r w:rsidRPr="00816722">
        <w:rPr>
          <w:i/>
          <w:color w:val="000000" w:themeColor="text1"/>
        </w:rPr>
        <w:t>Conclusions from cost benefit considerations</w:t>
      </w:r>
    </w:p>
    <w:p w14:paraId="507A0C55" w14:textId="5125D2DC" w:rsidR="003F0F46" w:rsidRPr="006F7649" w:rsidRDefault="003F0F46" w:rsidP="003F0F46">
      <w:pPr>
        <w:rPr>
          <w:color w:val="000000" w:themeColor="text1"/>
          <w:lang w:bidi="ar-SA"/>
        </w:rPr>
      </w:pPr>
      <w:r w:rsidRPr="00816722">
        <w:rPr>
          <w:color w:val="000000" w:themeColor="text1"/>
          <w:lang w:bidi="ar-SA"/>
        </w:rPr>
        <w:t xml:space="preserve">FSANZ’s assessment </w:t>
      </w:r>
      <w:r w:rsidR="009C7CB1">
        <w:rPr>
          <w:color w:val="000000" w:themeColor="text1"/>
          <w:lang w:bidi="ar-SA"/>
        </w:rPr>
        <w:t xml:space="preserve">at the call for submissions was </w:t>
      </w:r>
      <w:r w:rsidRPr="00816722">
        <w:rPr>
          <w:color w:val="000000" w:themeColor="text1"/>
          <w:lang w:bidi="ar-SA"/>
        </w:rPr>
        <w:t xml:space="preserve">that the direct and indirect benefits that would arise from permitting </w:t>
      </w:r>
      <w:r>
        <w:rPr>
          <w:color w:val="000000" w:themeColor="text1"/>
          <w:lang w:bidi="ar-SA"/>
        </w:rPr>
        <w:t xml:space="preserve">the proposed use of </w:t>
      </w:r>
      <w:r w:rsidRPr="00816722">
        <w:rPr>
          <w:color w:val="000000" w:themeColor="text1"/>
        </w:rPr>
        <w:t>the enzyme</w:t>
      </w:r>
      <w:r>
        <w:rPr>
          <w:color w:val="000000" w:themeColor="text1"/>
        </w:rPr>
        <w:t xml:space="preserve"> </w:t>
      </w:r>
      <w:r>
        <w:rPr>
          <w:rStyle w:val="Heading5Char"/>
          <w:i w:val="0"/>
          <w:color w:val="000000" w:themeColor="text1"/>
        </w:rPr>
        <w:t>carboxypeptidase</w:t>
      </w:r>
      <w:r>
        <w:rPr>
          <w:color w:val="000000" w:themeColor="text1"/>
        </w:rPr>
        <w:t xml:space="preserve"> </w:t>
      </w:r>
      <w:r>
        <w:rPr>
          <w:color w:val="000000" w:themeColor="text1"/>
          <w:lang w:bidi="ar-SA"/>
        </w:rPr>
        <w:t>from</w:t>
      </w:r>
      <w:r w:rsidRPr="000C4CBF">
        <w:rPr>
          <w:color w:val="000000" w:themeColor="text1"/>
          <w:lang w:bidi="ar-SA"/>
        </w:rPr>
        <w:t xml:space="preserve"> </w:t>
      </w:r>
      <w:r>
        <w:rPr>
          <w:color w:val="000000" w:themeColor="text1"/>
          <w:lang w:bidi="ar-SA"/>
        </w:rPr>
        <w:t>GM</w:t>
      </w:r>
      <w:r w:rsidRPr="000C4CBF">
        <w:rPr>
          <w:color w:val="000000" w:themeColor="text1"/>
          <w:lang w:bidi="ar-SA"/>
        </w:rPr>
        <w:t xml:space="preserve"> </w:t>
      </w:r>
      <w:r w:rsidRPr="00776E6F">
        <w:rPr>
          <w:i/>
        </w:rPr>
        <w:t xml:space="preserve">A. </w:t>
      </w:r>
      <w:proofErr w:type="spellStart"/>
      <w:r>
        <w:rPr>
          <w:i/>
        </w:rPr>
        <w:t>oryzae</w:t>
      </w:r>
      <w:proofErr w:type="spellEnd"/>
      <w:r>
        <w:rPr>
          <w:color w:val="000000" w:themeColor="text1"/>
          <w:lang w:bidi="ar-SA"/>
        </w:rPr>
        <w:t xml:space="preserve"> (</w:t>
      </w:r>
      <w:r w:rsidRPr="000C4CBF">
        <w:rPr>
          <w:color w:val="000000" w:themeColor="text1"/>
          <w:lang w:bidi="ar-SA"/>
        </w:rPr>
        <w:t xml:space="preserve">as a processing aid in </w:t>
      </w:r>
      <w:r>
        <w:rPr>
          <w:lang w:val="en-AU" w:bidi="ar-SA"/>
        </w:rPr>
        <w:t xml:space="preserve">the </w:t>
      </w:r>
      <w:r w:rsidRPr="004471F0">
        <w:rPr>
          <w:color w:val="000000" w:themeColor="text1"/>
        </w:rPr>
        <w:t>manufacture and/or processing of proteins, yeast and flavourings; the manufacture of bakery products; and brewing</w:t>
      </w:r>
      <w:r>
        <w:rPr>
          <w:color w:val="000000" w:themeColor="text1"/>
        </w:rPr>
        <w:t xml:space="preserve">) </w:t>
      </w:r>
      <w:r w:rsidRPr="00816722">
        <w:rPr>
          <w:color w:val="000000" w:themeColor="text1"/>
          <w:lang w:bidi="ar-SA"/>
        </w:rPr>
        <w:t>most likely</w:t>
      </w:r>
      <w:r>
        <w:rPr>
          <w:color w:val="000000" w:themeColor="text1"/>
          <w:lang w:bidi="ar-SA"/>
        </w:rPr>
        <w:t xml:space="preserve"> outweigh the associated costs.</w:t>
      </w:r>
      <w:r w:rsidR="009C7CB1">
        <w:rPr>
          <w:color w:val="000000" w:themeColor="text1"/>
          <w:lang w:bidi="ar-SA"/>
        </w:rPr>
        <w:t xml:space="preserve"> No further information was received during the consultation process that changed that assessment.</w:t>
      </w:r>
    </w:p>
    <w:p w14:paraId="39DDB250" w14:textId="77777777" w:rsidR="002C1A3B" w:rsidRPr="002C1A3B" w:rsidRDefault="002C1A3B" w:rsidP="002C1A3B">
      <w:pPr>
        <w:pStyle w:val="Heading4"/>
      </w:pPr>
      <w:r w:rsidRPr="002C1A3B">
        <w:t>2.5.1.2</w:t>
      </w:r>
      <w:r w:rsidRPr="002C1A3B">
        <w:tab/>
        <w:t>Other measures</w:t>
      </w:r>
    </w:p>
    <w:p w14:paraId="090E86D3" w14:textId="5E50E031" w:rsidR="002C1A3B" w:rsidRPr="003F0F46" w:rsidRDefault="002C1A3B" w:rsidP="002C1A3B">
      <w:r w:rsidRPr="002C1A3B">
        <w:t xml:space="preserve">There are no other measures (whether available to FSANZ or not) that would be more cost-effective than a food regulatory measure developed or varied as a result of </w:t>
      </w:r>
      <w:r w:rsidRPr="003F0F46">
        <w:t xml:space="preserve">the </w:t>
      </w:r>
      <w:r w:rsidR="003F0F46" w:rsidRPr="003F0F46">
        <w:t>a</w:t>
      </w:r>
      <w:r w:rsidRPr="003F0F46">
        <w:t>pplication.</w:t>
      </w:r>
    </w:p>
    <w:p w14:paraId="0D570560" w14:textId="77777777" w:rsidR="002C1A3B" w:rsidRPr="002C1A3B" w:rsidRDefault="002C1A3B" w:rsidP="002C1A3B">
      <w:pPr>
        <w:pStyle w:val="Heading4"/>
      </w:pPr>
      <w:r w:rsidRPr="002C1A3B">
        <w:lastRenderedPageBreak/>
        <w:t>2.5.1.3</w:t>
      </w:r>
      <w:r w:rsidRPr="002C1A3B">
        <w:tab/>
        <w:t>Any relevant New Zealand standards</w:t>
      </w:r>
    </w:p>
    <w:p w14:paraId="1B548352" w14:textId="77777777" w:rsidR="003F0F46" w:rsidRPr="002C1A3B" w:rsidRDefault="003F0F46" w:rsidP="003F0F46">
      <w:pPr>
        <w:rPr>
          <w:lang w:bidi="ar-SA"/>
        </w:rPr>
      </w:pPr>
      <w:r w:rsidRPr="00A71B03">
        <w:rPr>
          <w:lang w:bidi="ar-SA"/>
        </w:rPr>
        <w:t xml:space="preserve">The relevant standards apply in both Australia and New Zealand. </w:t>
      </w:r>
      <w:r w:rsidRPr="002C1A3B">
        <w:rPr>
          <w:lang w:bidi="ar-SA"/>
        </w:rPr>
        <w:t xml:space="preserve">There are no relevant New Zealand </w:t>
      </w:r>
      <w:r>
        <w:rPr>
          <w:lang w:bidi="ar-SA"/>
        </w:rPr>
        <w:t xml:space="preserve">only </w:t>
      </w:r>
      <w:r w:rsidRPr="002C1A3B">
        <w:rPr>
          <w:lang w:bidi="ar-SA"/>
        </w:rPr>
        <w:t>Standards.</w:t>
      </w:r>
    </w:p>
    <w:p w14:paraId="6F1BF821" w14:textId="77777777" w:rsidR="002C1A3B" w:rsidRPr="002C1A3B" w:rsidRDefault="002C1A3B" w:rsidP="002C1A3B">
      <w:pPr>
        <w:pStyle w:val="Heading4"/>
      </w:pPr>
      <w:r w:rsidRPr="002C1A3B">
        <w:t>2.5.1.4</w:t>
      </w:r>
      <w:r w:rsidRPr="002C1A3B">
        <w:tab/>
        <w:t>Any other relevant matters</w:t>
      </w:r>
    </w:p>
    <w:p w14:paraId="5E695ABF" w14:textId="556CC9F6" w:rsidR="001F7F63" w:rsidRDefault="001F7F63" w:rsidP="001F7F63">
      <w:pPr>
        <w:rPr>
          <w:lang w:bidi="ar-SA"/>
        </w:rPr>
      </w:pPr>
      <w:bookmarkStart w:id="106" w:name="_Toc370223479"/>
      <w:bookmarkStart w:id="107" w:name="_Toc370225394"/>
      <w:bookmarkStart w:id="108" w:name="_Toc300761897"/>
      <w:bookmarkStart w:id="109" w:name="_Toc300933440"/>
      <w:r>
        <w:t>Other relevant matters are considered below</w:t>
      </w:r>
      <w:r>
        <w:rPr>
          <w:lang w:bidi="ar-SA"/>
        </w:rPr>
        <w:t>.</w:t>
      </w:r>
    </w:p>
    <w:p w14:paraId="0ACB3A11" w14:textId="12A81651" w:rsidR="002C1A3B" w:rsidRPr="002C1A3B" w:rsidRDefault="002C1A3B" w:rsidP="002C1A3B">
      <w:pPr>
        <w:pStyle w:val="Heading3"/>
      </w:pPr>
      <w:bookmarkStart w:id="110" w:name="_Toc132360632"/>
      <w:r w:rsidRPr="002C1A3B">
        <w:t>2.5.2.</w:t>
      </w:r>
      <w:r w:rsidRPr="002C1A3B">
        <w:tab/>
        <w:t>Subsection 18(1)</w:t>
      </w:r>
      <w:bookmarkEnd w:id="106"/>
      <w:bookmarkEnd w:id="107"/>
      <w:bookmarkEnd w:id="108"/>
      <w:bookmarkEnd w:id="109"/>
      <w:bookmarkEnd w:id="110"/>
    </w:p>
    <w:p w14:paraId="317F5F24"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E71AE0F" w14:textId="77777777" w:rsidR="002C1A3B" w:rsidRPr="002C1A3B" w:rsidRDefault="002C1A3B" w:rsidP="002C1A3B">
      <w:pPr>
        <w:pStyle w:val="Heading4"/>
        <w:rPr>
          <w:lang w:eastAsia="en-AU"/>
        </w:rPr>
      </w:pPr>
      <w:bookmarkStart w:id="111" w:name="_Toc297029117"/>
      <w:bookmarkStart w:id="112" w:name="_Toc300761898"/>
      <w:bookmarkStart w:id="113" w:name="_Toc300933441"/>
      <w:r w:rsidRPr="002C1A3B">
        <w:rPr>
          <w:lang w:eastAsia="en-AU"/>
        </w:rPr>
        <w:t>2.5.2.1</w:t>
      </w:r>
      <w:r w:rsidRPr="002C1A3B">
        <w:rPr>
          <w:lang w:eastAsia="en-AU"/>
        </w:rPr>
        <w:tab/>
        <w:t>Protection of public health and safety</w:t>
      </w:r>
      <w:bookmarkEnd w:id="111"/>
      <w:bookmarkEnd w:id="112"/>
      <w:bookmarkEnd w:id="113"/>
    </w:p>
    <w:p w14:paraId="4E90B124" w14:textId="77777777" w:rsidR="003F0F46" w:rsidRPr="00A71B03" w:rsidRDefault="003F0F46" w:rsidP="003F0F46">
      <w:bookmarkStart w:id="114" w:name="_Toc300761899"/>
      <w:bookmarkStart w:id="115" w:name="_Toc300933442"/>
      <w:r w:rsidRPr="00A71B03">
        <w:t>FSANZ undertook a safety assessment (see SD</w:t>
      </w:r>
      <w:r>
        <w:t>1</w:t>
      </w:r>
      <w:r w:rsidRPr="00A71B03">
        <w:t>) and concluded there were no public health and safety concerns associated with the proposed use of this enzyme.</w:t>
      </w:r>
    </w:p>
    <w:p w14:paraId="37C1B07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4"/>
      <w:bookmarkEnd w:id="115"/>
    </w:p>
    <w:p w14:paraId="11BF7643" w14:textId="04DAAF25" w:rsidR="003F0F46" w:rsidRPr="00A71B03" w:rsidRDefault="003F0F46" w:rsidP="003F0F46">
      <w:bookmarkStart w:id="116" w:name="_Toc300761900"/>
      <w:bookmarkStart w:id="117" w:name="_Toc300933443"/>
      <w:r w:rsidRPr="00A71B03">
        <w:t xml:space="preserve">The labelling requirements for this enzyme are discussed in Section </w:t>
      </w:r>
      <w:r w:rsidR="07243B80">
        <w:t>1</w:t>
      </w:r>
      <w:r w:rsidRPr="00A71B03">
        <w:t>.3.3 of this report.</w:t>
      </w:r>
    </w:p>
    <w:p w14:paraId="6CE0A5A8"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16"/>
      <w:bookmarkEnd w:id="117"/>
    </w:p>
    <w:p w14:paraId="71E22BF8" w14:textId="77777777" w:rsidR="003F0F46" w:rsidRPr="00A71B03" w:rsidRDefault="003F0F46" w:rsidP="003F0F46">
      <w:bookmarkStart w:id="118" w:name="_Toc300761901"/>
      <w:bookmarkStart w:id="119" w:name="_Toc300933444"/>
      <w:bookmarkStart w:id="120" w:name="_Toc370223480"/>
      <w:bookmarkStart w:id="121" w:name="_Toc370225395"/>
      <w:r w:rsidRPr="00A71B03">
        <w:t>There are no issues identified with this application relevant to this objective.</w:t>
      </w:r>
    </w:p>
    <w:p w14:paraId="13BAD6C9"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8"/>
      <w:bookmarkEnd w:id="119"/>
      <w:r w:rsidRPr="002C1A3B">
        <w:rPr>
          <w:b/>
          <w:bCs/>
          <w:lang w:eastAsia="en-AU" w:bidi="ar-SA"/>
        </w:rPr>
        <w:t>considerations</w:t>
      </w:r>
      <w:bookmarkEnd w:id="120"/>
      <w:bookmarkEnd w:id="121"/>
    </w:p>
    <w:p w14:paraId="01CE9CB7" w14:textId="77777777" w:rsidR="002C1A3B" w:rsidRPr="002C1A3B" w:rsidRDefault="002C1A3B" w:rsidP="002C1A3B">
      <w:pPr>
        <w:rPr>
          <w:rFonts w:cs="Arial"/>
        </w:rPr>
      </w:pPr>
      <w:r w:rsidRPr="002C1A3B">
        <w:rPr>
          <w:rFonts w:cs="Arial"/>
        </w:rPr>
        <w:t>FSANZ has also had regard to:</w:t>
      </w:r>
    </w:p>
    <w:p w14:paraId="44016BEB" w14:textId="77777777" w:rsidR="002C1A3B" w:rsidRPr="002C1A3B" w:rsidRDefault="002C1A3B" w:rsidP="0085400C">
      <w:pPr>
        <w:pStyle w:val="FSBullet1"/>
        <w:keepNext/>
        <w:rPr>
          <w:b/>
        </w:rPr>
      </w:pPr>
      <w:r w:rsidRPr="002C1A3B">
        <w:rPr>
          <w:b/>
        </w:rPr>
        <w:t>the need for standards to be based on risk analysis using the best available scientific evidence</w:t>
      </w:r>
    </w:p>
    <w:p w14:paraId="3DE6D6BF" w14:textId="77777777" w:rsidR="003F0F46" w:rsidRPr="00A71B03" w:rsidRDefault="003F0F46" w:rsidP="003F0F46">
      <w:pPr>
        <w:pStyle w:val="FSBullet1"/>
        <w:numPr>
          <w:ilvl w:val="0"/>
          <w:numId w:val="0"/>
        </w:numPr>
      </w:pPr>
      <w:r w:rsidRPr="00A71B03">
        <w:t xml:space="preserve">FSANZ used the best available scientific evidence to conduct the risk analysis. The applicant submitted a dossier of information and scientific literature as part of its application. This dossier, together with other </w:t>
      </w:r>
      <w:r>
        <w:t xml:space="preserve">relevant </w:t>
      </w:r>
      <w:r w:rsidRPr="00A71B03">
        <w:t>technical and scientific information, was considered by FSANZ in assessing the application. The risk assessment is provided in SD</w:t>
      </w:r>
      <w:r>
        <w:t>1</w:t>
      </w:r>
      <w:r w:rsidRPr="00A71B03">
        <w:t>.</w:t>
      </w:r>
    </w:p>
    <w:p w14:paraId="755F7283" w14:textId="77777777" w:rsidR="002C1A3B" w:rsidRPr="002C1A3B" w:rsidRDefault="002C1A3B" w:rsidP="00D05812">
      <w:pPr>
        <w:pStyle w:val="FSBullet1"/>
        <w:rPr>
          <w:b/>
        </w:rPr>
      </w:pPr>
      <w:r w:rsidRPr="002C1A3B">
        <w:rPr>
          <w:b/>
        </w:rPr>
        <w:t>the promotion of consistency between domestic and international food standards</w:t>
      </w:r>
    </w:p>
    <w:p w14:paraId="73338D4E" w14:textId="77777777" w:rsidR="003F0F46" w:rsidRPr="00A71B03" w:rsidRDefault="003F0F46" w:rsidP="003F0F46">
      <w:pPr>
        <w:pStyle w:val="FSBullet1"/>
        <w:numPr>
          <w:ilvl w:val="0"/>
          <w:numId w:val="0"/>
        </w:numPr>
      </w:pPr>
      <w:r w:rsidRPr="00A71B03">
        <w:t>There are relevant international specifications for enzyme preparations, being the JECFA Compendium of Food Additive Specifications and the Food Chemicals Codex specifications for enzymes referred to in Section 1.3 of this report, with which this enzyme must comply.</w:t>
      </w:r>
    </w:p>
    <w:p w14:paraId="1A942F93" w14:textId="77777777" w:rsidR="002C1A3B" w:rsidRPr="002C1A3B" w:rsidRDefault="002C1A3B" w:rsidP="00D05812">
      <w:pPr>
        <w:pStyle w:val="FSBullet1"/>
        <w:rPr>
          <w:b/>
        </w:rPr>
      </w:pPr>
      <w:r w:rsidRPr="002C1A3B">
        <w:rPr>
          <w:b/>
        </w:rPr>
        <w:t>the desirability of an efficient and internationally competitive food industry</w:t>
      </w:r>
    </w:p>
    <w:p w14:paraId="7464AE91" w14:textId="034D36C0" w:rsidR="003F0F46" w:rsidRPr="002505D8" w:rsidRDefault="003F0F46" w:rsidP="003F0F46">
      <w:r w:rsidRPr="003F4820">
        <w:t>The approval for use of this enzyme bring</w:t>
      </w:r>
      <w:r>
        <w:t>s</w:t>
      </w:r>
      <w:r w:rsidRPr="003F4820">
        <w:t xml:space="preserve"> Australia and New Zealand into line with the other countries where it is already authorised for use. In this way, Australia and New Zealand will remain competitive with other international markets. This will also help foster continued innovation and improvements in food manufacturing techniques and processes.</w:t>
      </w:r>
    </w:p>
    <w:p w14:paraId="5589E962" w14:textId="77777777" w:rsidR="003F0F46" w:rsidRPr="002505D8" w:rsidRDefault="003F0F46" w:rsidP="003F0F46">
      <w:r w:rsidRPr="002505D8">
        <w:t xml:space="preserve">The conclusion of the risk assessment is there are no public health and safety concerns associated with the production microorganism or with using the enzyme as a food processing aid. It is therefore appropriate that Australian and New Zealand food industries are given the opportunity to benefit from </w:t>
      </w:r>
      <w:r>
        <w:t xml:space="preserve">the proposed use of </w:t>
      </w:r>
      <w:r w:rsidRPr="002505D8">
        <w:t>this alternative enzyme.</w:t>
      </w:r>
    </w:p>
    <w:p w14:paraId="210ED2CC" w14:textId="77777777" w:rsidR="003F0F46" w:rsidRDefault="003F0F46" w:rsidP="003F0F46">
      <w:r>
        <w:lastRenderedPageBreak/>
        <w:t>Ultimately, food businesses will make their own economic decisions, taking into account the costs and benefits of using the new enzyme, to determine if it is of benefit to their particular business.</w:t>
      </w:r>
    </w:p>
    <w:p w14:paraId="71518B72" w14:textId="77777777" w:rsidR="002C1A3B" w:rsidRPr="002C1A3B" w:rsidRDefault="002C1A3B" w:rsidP="00D05812">
      <w:pPr>
        <w:pStyle w:val="FSBullet1"/>
        <w:rPr>
          <w:b/>
        </w:rPr>
      </w:pPr>
      <w:r w:rsidRPr="002C1A3B">
        <w:rPr>
          <w:b/>
        </w:rPr>
        <w:t>the promotion of fair trading in food</w:t>
      </w:r>
    </w:p>
    <w:p w14:paraId="5BA4998E" w14:textId="77777777" w:rsidR="003F0F46" w:rsidRPr="00A71B03" w:rsidRDefault="003F0F46" w:rsidP="003F0F46">
      <w:pPr>
        <w:pStyle w:val="FSBullet1"/>
        <w:numPr>
          <w:ilvl w:val="0"/>
          <w:numId w:val="0"/>
        </w:numPr>
      </w:pPr>
      <w:r w:rsidRPr="00A71B03">
        <w:t>No issues were identified for this application relevant to this objective.</w:t>
      </w:r>
    </w:p>
    <w:p w14:paraId="65EDCBA5" w14:textId="77777777" w:rsidR="002C1A3B" w:rsidRPr="002C1A3B" w:rsidRDefault="002C1A3B" w:rsidP="00D05812">
      <w:pPr>
        <w:pStyle w:val="FSBullet1"/>
        <w:rPr>
          <w:b/>
        </w:rPr>
      </w:pPr>
      <w:r w:rsidRPr="002C1A3B">
        <w:rPr>
          <w:b/>
        </w:rPr>
        <w:t xml:space="preserve">any written policy guidelines formulated by the </w:t>
      </w:r>
      <w:r w:rsidR="00167F09">
        <w:rPr>
          <w:b/>
        </w:rPr>
        <w:t>Food Ministers’ Meeting</w:t>
      </w:r>
    </w:p>
    <w:p w14:paraId="48C0FABE" w14:textId="77777777" w:rsidR="003F0F46" w:rsidRDefault="003F0F46" w:rsidP="003F0F46">
      <w:pPr>
        <w:rPr>
          <w:lang w:bidi="ar-SA"/>
        </w:rPr>
      </w:pPr>
      <w:r>
        <w:rPr>
          <w:lang w:bidi="ar-SA"/>
        </w:rPr>
        <w:t xml:space="preserve">The Ministerial Policy Guideline </w:t>
      </w:r>
      <w:r w:rsidRPr="000E0978">
        <w:rPr>
          <w:i/>
          <w:iCs/>
          <w:lang w:bidi="ar-SA"/>
        </w:rPr>
        <w:t>Addition to Food of Substances other than Vitamins and Minerals</w:t>
      </w:r>
      <w:r>
        <w:rPr>
          <w:rStyle w:val="FootnoteReference"/>
          <w:i/>
          <w:iCs/>
          <w:lang w:bidi="ar-SA"/>
        </w:rPr>
        <w:footnoteReference w:id="6"/>
      </w:r>
      <w:r>
        <w:rPr>
          <w:lang w:bidi="ar-SA"/>
        </w:rPr>
        <w:t xml:space="preserve"> includes specific order policy principles for substances added to achieve a solely technological function, such as processing aids. These specific order policy principles state that permission should be granted where:</w:t>
      </w:r>
    </w:p>
    <w:p w14:paraId="2E6030A1" w14:textId="77777777" w:rsidR="003F0F46" w:rsidRDefault="003F0F46" w:rsidP="00D05812">
      <w:pPr>
        <w:pStyle w:val="FSBullet1"/>
        <w:numPr>
          <w:ilvl w:val="0"/>
          <w:numId w:val="4"/>
        </w:numPr>
        <w:spacing w:before="0" w:after="0"/>
        <w:ind w:left="567" w:hanging="567"/>
      </w:pPr>
      <w:r>
        <w:t>the purpose for adding the substance can be articulated clearly by the manufacturer as achieving a solely technological function (i.e. the ‘stated purpose’)</w:t>
      </w:r>
    </w:p>
    <w:p w14:paraId="3B364FA7" w14:textId="77777777" w:rsidR="003F0F46" w:rsidRDefault="003F0F46" w:rsidP="00D05812">
      <w:pPr>
        <w:pStyle w:val="FSBullet1"/>
        <w:numPr>
          <w:ilvl w:val="0"/>
          <w:numId w:val="4"/>
        </w:numPr>
        <w:spacing w:before="0" w:after="0"/>
        <w:ind w:left="567" w:hanging="567"/>
      </w:pPr>
      <w:r>
        <w:t>the addition of the substance to food is safe for human consumption</w:t>
      </w:r>
    </w:p>
    <w:p w14:paraId="2D9A983B" w14:textId="77777777" w:rsidR="003F0F46" w:rsidRDefault="003F0F46" w:rsidP="00D05812">
      <w:pPr>
        <w:pStyle w:val="FSBullet1"/>
        <w:numPr>
          <w:ilvl w:val="0"/>
          <w:numId w:val="4"/>
        </w:numPr>
        <w:spacing w:before="0" w:after="0"/>
        <w:ind w:left="567" w:hanging="567"/>
      </w:pPr>
      <w:r>
        <w:t>the amounts added are consistent with achieving the technological function</w:t>
      </w:r>
    </w:p>
    <w:p w14:paraId="1ECECBC1" w14:textId="77777777" w:rsidR="003F0F46" w:rsidRDefault="003F0F46" w:rsidP="00D05812">
      <w:pPr>
        <w:pStyle w:val="FSBullet1"/>
        <w:numPr>
          <w:ilvl w:val="0"/>
          <w:numId w:val="4"/>
        </w:numPr>
        <w:spacing w:before="0" w:after="0"/>
        <w:ind w:left="567" w:hanging="567"/>
      </w:pPr>
      <w:r>
        <w:t>the substance is added in a quantity and a form which is consistent with delivering the stated purpose</w:t>
      </w:r>
    </w:p>
    <w:p w14:paraId="7E6B670D" w14:textId="77777777" w:rsidR="003F0F46" w:rsidRDefault="003F0F46" w:rsidP="00D05812">
      <w:pPr>
        <w:pStyle w:val="FSBullet1"/>
        <w:numPr>
          <w:ilvl w:val="0"/>
          <w:numId w:val="4"/>
        </w:numPr>
        <w:spacing w:before="0" w:after="0"/>
        <w:ind w:left="567" w:hanging="567"/>
      </w:pPr>
      <w:r>
        <w:t>no nutrition, health or related claims are to be made in regard to the substance.</w:t>
      </w:r>
    </w:p>
    <w:p w14:paraId="795D69E9" w14:textId="77777777" w:rsidR="003F0F46" w:rsidRPr="002C1A3B" w:rsidRDefault="003F0F46" w:rsidP="003F0F46">
      <w:pPr>
        <w:rPr>
          <w:lang w:bidi="ar-SA"/>
        </w:rPr>
      </w:pPr>
      <w:r>
        <w:rPr>
          <w:lang w:bidi="ar-SA"/>
        </w:rPr>
        <w:t>FSANZ determined that permitting the proposed use of this enzyme is consistent with these specific order policy principles for ‘Technological Function’. All other relevant requirements of the policy guideline are similarly met.</w:t>
      </w:r>
    </w:p>
    <w:p w14:paraId="513BCBFA" w14:textId="1E00383D" w:rsidR="001122EC" w:rsidRPr="0035344E" w:rsidRDefault="003F0F46" w:rsidP="001122EC">
      <w:pPr>
        <w:pStyle w:val="Heading1"/>
      </w:pPr>
      <w:bookmarkStart w:id="122" w:name="_Toc132360633"/>
      <w:bookmarkStart w:id="123" w:name="_Toc11735643"/>
      <w:bookmarkStart w:id="124" w:name="_Toc29883130"/>
      <w:bookmarkStart w:id="125" w:name="_Toc41906817"/>
      <w:bookmarkStart w:id="126" w:name="_Toc41907564"/>
      <w:bookmarkStart w:id="127" w:name="_Toc43112360"/>
      <w:bookmarkEnd w:id="102"/>
      <w:r w:rsidRPr="0035344E">
        <w:t>3</w:t>
      </w:r>
      <w:r w:rsidR="001122EC" w:rsidRPr="0035344E">
        <w:tab/>
        <w:t>R</w:t>
      </w:r>
      <w:r w:rsidR="000B427A" w:rsidRPr="0035344E">
        <w:t>eferences</w:t>
      </w:r>
      <w:bookmarkEnd w:id="122"/>
    </w:p>
    <w:p w14:paraId="6BD52F5E" w14:textId="77777777" w:rsidR="0035344E" w:rsidRPr="006E3623" w:rsidRDefault="0035344E" w:rsidP="0035344E">
      <w:pPr>
        <w:rPr>
          <w:color w:val="808080" w:themeColor="background1" w:themeShade="80"/>
          <w:sz w:val="20"/>
          <w:szCs w:val="20"/>
        </w:rPr>
      </w:pPr>
      <w:r w:rsidRPr="006E3623">
        <w:rPr>
          <w:sz w:val="20"/>
          <w:szCs w:val="20"/>
        </w:rPr>
        <w:t xml:space="preserve">FAO/WHO (2006) Combined compendium of food additive specifications, Food and Agriculture Organization of the United Nations, Rome. </w:t>
      </w:r>
      <w:hyperlink r:id="rId21" w:history="1">
        <w:r w:rsidRPr="006E3623">
          <w:rPr>
            <w:rStyle w:val="Hyperlink"/>
            <w:sz w:val="20"/>
          </w:rPr>
          <w:t>http://www.fao.org/docrep/009/a0691e/A0691E03.htm</w:t>
        </w:r>
      </w:hyperlink>
    </w:p>
    <w:p w14:paraId="6C871BC9" w14:textId="77777777" w:rsidR="0035344E" w:rsidRPr="006E3623" w:rsidRDefault="0035344E" w:rsidP="0035344E">
      <w:pPr>
        <w:rPr>
          <w:sz w:val="20"/>
          <w:szCs w:val="20"/>
        </w:rPr>
      </w:pPr>
      <w:r w:rsidRPr="006E3623">
        <w:rPr>
          <w:sz w:val="20"/>
          <w:szCs w:val="20"/>
        </w:rPr>
        <w:t>IUBMB EC 3.</w:t>
      </w:r>
      <w:r>
        <w:rPr>
          <w:sz w:val="20"/>
          <w:szCs w:val="20"/>
        </w:rPr>
        <w:t>4</w:t>
      </w:r>
      <w:r w:rsidRPr="006E3623">
        <w:rPr>
          <w:sz w:val="20"/>
          <w:szCs w:val="20"/>
        </w:rPr>
        <w:t>.1</w:t>
      </w:r>
      <w:r>
        <w:rPr>
          <w:sz w:val="20"/>
          <w:szCs w:val="20"/>
        </w:rPr>
        <w:t>6</w:t>
      </w:r>
      <w:r w:rsidRPr="006E3623">
        <w:rPr>
          <w:sz w:val="20"/>
          <w:szCs w:val="20"/>
        </w:rPr>
        <w:t>.</w:t>
      </w:r>
      <w:r>
        <w:rPr>
          <w:sz w:val="20"/>
          <w:szCs w:val="20"/>
        </w:rPr>
        <w:t>6</w:t>
      </w:r>
      <w:r w:rsidRPr="006E3623">
        <w:rPr>
          <w:sz w:val="20"/>
          <w:szCs w:val="20"/>
        </w:rPr>
        <w:t xml:space="preserve">. </w:t>
      </w:r>
      <w:hyperlink r:id="rId22" w:history="1">
        <w:r w:rsidRPr="00E13ECE">
          <w:rPr>
            <w:rStyle w:val="Hyperlink"/>
            <w:sz w:val="20"/>
            <w:szCs w:val="20"/>
          </w:rPr>
          <w:t>https://iubmb.qmul.ac.uk/enzyme/EC3/4/16/6.html</w:t>
        </w:r>
      </w:hyperlink>
    </w:p>
    <w:p w14:paraId="1641EAEE" w14:textId="77777777" w:rsidR="0035344E" w:rsidRDefault="0035344E" w:rsidP="0035344E">
      <w:pPr>
        <w:rPr>
          <w:color w:val="3333FF"/>
          <w:sz w:val="20"/>
        </w:rPr>
      </w:pPr>
      <w:r w:rsidRPr="006E3623">
        <w:rPr>
          <w:sz w:val="20"/>
          <w:szCs w:val="20"/>
        </w:rPr>
        <w:t>The United States Pharmacopeia (2020) Food Chemicals Codex 12</w:t>
      </w:r>
      <w:r w:rsidRPr="006E3623">
        <w:rPr>
          <w:sz w:val="20"/>
          <w:szCs w:val="20"/>
          <w:vertAlign w:val="superscript"/>
        </w:rPr>
        <w:t>th</w:t>
      </w:r>
      <w:r w:rsidRPr="006E3623">
        <w:rPr>
          <w:sz w:val="20"/>
          <w:szCs w:val="20"/>
        </w:rPr>
        <w:t xml:space="preserve"> Edition, United States Pharmacopeial Convention, Rockville, MD. </w:t>
      </w:r>
      <w:hyperlink r:id="rId23" w:history="1">
        <w:r w:rsidRPr="006E3623">
          <w:rPr>
            <w:rStyle w:val="Hyperlink"/>
            <w:sz w:val="20"/>
          </w:rPr>
          <w:t>http://publications.usp.org/</w:t>
        </w:r>
      </w:hyperlink>
    </w:p>
    <w:p w14:paraId="55248351" w14:textId="77777777" w:rsidR="0012388D" w:rsidRDefault="00D15A08" w:rsidP="006C22A7">
      <w:pPr>
        <w:spacing w:before="240"/>
        <w:rPr>
          <w:b/>
          <w:sz w:val="28"/>
          <w:szCs w:val="28"/>
        </w:rPr>
      </w:pPr>
      <w:r w:rsidRPr="006C22A7">
        <w:rPr>
          <w:b/>
          <w:sz w:val="28"/>
          <w:szCs w:val="28"/>
        </w:rPr>
        <w:t>A</w:t>
      </w:r>
      <w:bookmarkEnd w:id="123"/>
      <w:bookmarkEnd w:id="124"/>
      <w:bookmarkEnd w:id="125"/>
      <w:bookmarkEnd w:id="126"/>
      <w:bookmarkEnd w:id="127"/>
      <w:r w:rsidR="00B21055">
        <w:rPr>
          <w:b/>
          <w:sz w:val="28"/>
          <w:szCs w:val="28"/>
        </w:rPr>
        <w:t>ttachments</w:t>
      </w:r>
    </w:p>
    <w:p w14:paraId="74CEA126" w14:textId="77777777" w:rsidR="006C22A7" w:rsidRDefault="006C22A7" w:rsidP="00755F02"/>
    <w:p w14:paraId="36093022" w14:textId="475AD7BE"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3C7F6F">
        <w:rPr>
          <w:iCs/>
        </w:rPr>
        <w:t>Australia New Zealand Food Standards Code</w:t>
      </w:r>
    </w:p>
    <w:p w14:paraId="19884F9C" w14:textId="7422646C" w:rsidR="00456BD5" w:rsidRDefault="00456BD5" w:rsidP="00456BD5">
      <w:pPr>
        <w:ind w:left="567" w:hanging="567"/>
      </w:pPr>
      <w:r w:rsidRPr="00456BD5">
        <w:t>B</w:t>
      </w:r>
      <w:r w:rsidR="00755F02" w:rsidRPr="00456BD5">
        <w:t>.</w:t>
      </w:r>
      <w:r w:rsidR="00755F02" w:rsidRPr="00456BD5">
        <w:tab/>
      </w:r>
      <w:r>
        <w:t>Explanatory Statement</w:t>
      </w:r>
    </w:p>
    <w:p w14:paraId="6B02BC45" w14:textId="2371FDEC" w:rsidR="00456BD5" w:rsidRPr="00456BD5" w:rsidRDefault="003C4969" w:rsidP="00456BD5">
      <w:pPr>
        <w:pStyle w:val="Heading2"/>
        <w:ind w:left="0" w:firstLine="0"/>
      </w:pPr>
      <w:r w:rsidRPr="00932F14">
        <w:br w:type="page"/>
      </w:r>
      <w:bookmarkStart w:id="128" w:name="_Toc29883131"/>
      <w:bookmarkStart w:id="129" w:name="_Toc41906818"/>
      <w:bookmarkStart w:id="130" w:name="_Toc41907565"/>
      <w:bookmarkStart w:id="131" w:name="_Toc120358596"/>
      <w:bookmarkStart w:id="132" w:name="_Toc175381458"/>
      <w:bookmarkStart w:id="133" w:name="_Toc11735644"/>
      <w:bookmarkStart w:id="134" w:name="_Toc132360634"/>
      <w:r w:rsidRPr="00932F14">
        <w:lastRenderedPageBreak/>
        <w:t xml:space="preserve">Attachment </w:t>
      </w:r>
      <w:bookmarkEnd w:id="128"/>
      <w:bookmarkEnd w:id="129"/>
      <w:bookmarkEnd w:id="130"/>
      <w:bookmarkEnd w:id="131"/>
      <w:bookmarkEnd w:id="132"/>
      <w:r w:rsidR="00456B54">
        <w:t>A</w:t>
      </w:r>
      <w:bookmarkStart w:id="135" w:name="_Toc120358597"/>
      <w:bookmarkStart w:id="136" w:name="_Toc175381459"/>
      <w:bookmarkEnd w:id="133"/>
      <w:r w:rsidR="00755F02">
        <w:t xml:space="preserve"> –</w:t>
      </w:r>
      <w:bookmarkStart w:id="137" w:name="_Toc120358598"/>
      <w:bookmarkStart w:id="138" w:name="_Toc175381460"/>
      <w:bookmarkEnd w:id="135"/>
      <w:bookmarkEnd w:id="13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3C7F6F">
        <w:rPr>
          <w:iCs/>
        </w:rPr>
        <w:t>Australia New Zealand Food Standards Code</w:t>
      </w:r>
      <w:bookmarkEnd w:id="134"/>
      <w:r w:rsidR="00456BD5">
        <w:rPr>
          <w:i/>
        </w:rPr>
        <w:t xml:space="preserve"> </w:t>
      </w:r>
    </w:p>
    <w:bookmarkEnd w:id="137"/>
    <w:bookmarkEnd w:id="138"/>
    <w:p w14:paraId="70FDC95D" w14:textId="77777777" w:rsidR="003F0F46" w:rsidRPr="00C0014E" w:rsidRDefault="003F0F46" w:rsidP="003F0F46">
      <w:pPr>
        <w:rPr>
          <w:noProof/>
          <w:sz w:val="20"/>
          <w:lang w:val="en-AU" w:eastAsia="en-AU"/>
        </w:rPr>
      </w:pPr>
      <w:r w:rsidRPr="00C0014E">
        <w:rPr>
          <w:noProof/>
          <w:sz w:val="20"/>
          <w:lang w:val="en-AU" w:eastAsia="en-AU"/>
        </w:rPr>
        <w:drawing>
          <wp:inline distT="0" distB="0" distL="0" distR="0" wp14:anchorId="2D32BE99" wp14:editId="0EC6B24D">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322EA6C" w14:textId="77777777" w:rsidR="003F0F46" w:rsidRPr="006153A1" w:rsidRDefault="003F0F46" w:rsidP="003F0F46">
      <w:pPr>
        <w:pBdr>
          <w:bottom w:val="single" w:sz="4" w:space="1" w:color="auto"/>
        </w:pBdr>
        <w:rPr>
          <w:b/>
          <w:bCs/>
        </w:rPr>
      </w:pPr>
    </w:p>
    <w:p w14:paraId="7D8811F7" w14:textId="77777777" w:rsidR="003F0F46" w:rsidRDefault="003F0F46" w:rsidP="003F0F46">
      <w:pPr>
        <w:pBdr>
          <w:bottom w:val="single" w:sz="4" w:space="1" w:color="auto"/>
        </w:pBdr>
        <w:rPr>
          <w:b/>
          <w:sz w:val="20"/>
        </w:rPr>
      </w:pPr>
      <w:r w:rsidRPr="006153A1">
        <w:rPr>
          <w:b/>
          <w:sz w:val="20"/>
        </w:rPr>
        <w:t>Food Standards (</w:t>
      </w:r>
      <w:r w:rsidRPr="00F618DF">
        <w:rPr>
          <w:b/>
          <w:sz w:val="20"/>
        </w:rPr>
        <w:t>Application A</w:t>
      </w:r>
      <w:r>
        <w:rPr>
          <w:b/>
          <w:sz w:val="20"/>
        </w:rPr>
        <w:t>1229</w:t>
      </w:r>
      <w:r w:rsidRPr="00F618DF">
        <w:rPr>
          <w:b/>
          <w:sz w:val="20"/>
        </w:rPr>
        <w:t xml:space="preserve"> </w:t>
      </w:r>
      <w:r w:rsidRPr="00A32232">
        <w:rPr>
          <w:b/>
          <w:sz w:val="20"/>
        </w:rPr>
        <w:t xml:space="preserve">– </w:t>
      </w:r>
      <w:r>
        <w:rPr>
          <w:b/>
          <w:sz w:val="20"/>
        </w:rPr>
        <w:t>C</w:t>
      </w:r>
      <w:r w:rsidRPr="00A6537C">
        <w:rPr>
          <w:b/>
          <w:sz w:val="20"/>
        </w:rPr>
        <w:t xml:space="preserve">arboxypeptidase from GM </w:t>
      </w:r>
      <w:r w:rsidRPr="00A6537C">
        <w:rPr>
          <w:b/>
          <w:i/>
          <w:iCs/>
          <w:sz w:val="20"/>
        </w:rPr>
        <w:t xml:space="preserve">Aspergillus </w:t>
      </w:r>
      <w:proofErr w:type="spellStart"/>
      <w:r w:rsidRPr="006413F9">
        <w:rPr>
          <w:b/>
          <w:i/>
          <w:iCs/>
          <w:sz w:val="20"/>
        </w:rPr>
        <w:t>o</w:t>
      </w:r>
      <w:r w:rsidRPr="00F3427D">
        <w:rPr>
          <w:b/>
          <w:i/>
          <w:iCs/>
          <w:sz w:val="20"/>
        </w:rPr>
        <w:t>ryzae</w:t>
      </w:r>
      <w:proofErr w:type="spellEnd"/>
      <w:r>
        <w:rPr>
          <w:b/>
          <w:sz w:val="20"/>
        </w:rPr>
        <w:t xml:space="preserve"> as a processing aid)</w:t>
      </w:r>
      <w:r w:rsidRPr="00C0014E">
        <w:rPr>
          <w:b/>
          <w:sz w:val="20"/>
        </w:rPr>
        <w:t xml:space="preserve"> Variation</w:t>
      </w:r>
    </w:p>
    <w:p w14:paraId="68261DAD" w14:textId="77777777" w:rsidR="003F0F46" w:rsidRPr="00C0014E" w:rsidRDefault="003F0F46" w:rsidP="003F0F46">
      <w:pPr>
        <w:pBdr>
          <w:bottom w:val="single" w:sz="4" w:space="1" w:color="auto"/>
        </w:pBdr>
        <w:rPr>
          <w:b/>
          <w:sz w:val="20"/>
        </w:rPr>
      </w:pPr>
    </w:p>
    <w:p w14:paraId="194D53E3" w14:textId="77777777" w:rsidR="003F0F46" w:rsidRPr="008F2616" w:rsidRDefault="003F0F46" w:rsidP="003F0F46">
      <w:pPr>
        <w:rPr>
          <w:sz w:val="20"/>
        </w:rPr>
      </w:pPr>
    </w:p>
    <w:p w14:paraId="4697DD5E" w14:textId="77777777" w:rsidR="003F0F46" w:rsidRPr="008F2616" w:rsidRDefault="003F0F46" w:rsidP="003F0F4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B1437F0" w14:textId="77777777" w:rsidR="003F0F46" w:rsidRPr="008F2616" w:rsidRDefault="003F0F46" w:rsidP="003F0F46">
      <w:pPr>
        <w:rPr>
          <w:sz w:val="20"/>
        </w:rPr>
      </w:pPr>
    </w:p>
    <w:p w14:paraId="61B2D564" w14:textId="77777777" w:rsidR="003F0F46" w:rsidRPr="00136CED" w:rsidRDefault="003F0F46" w:rsidP="003F0F46">
      <w:pPr>
        <w:rPr>
          <w:color w:val="FF0000"/>
          <w:sz w:val="20"/>
        </w:rPr>
      </w:pPr>
      <w:r w:rsidRPr="008F2616">
        <w:rPr>
          <w:sz w:val="20"/>
        </w:rPr>
        <w:t xml:space="preserve">Dated </w:t>
      </w:r>
      <w:r w:rsidRPr="00136CED">
        <w:rPr>
          <w:color w:val="FF0000"/>
          <w:sz w:val="20"/>
        </w:rPr>
        <w:t>[</w:t>
      </w:r>
      <w:r w:rsidRPr="00136CED">
        <w:rPr>
          <w:i/>
          <w:color w:val="FF0000"/>
          <w:sz w:val="20"/>
        </w:rPr>
        <w:t>To be completed by Delegate</w:t>
      </w:r>
      <w:r w:rsidRPr="00136CED">
        <w:rPr>
          <w:color w:val="FF0000"/>
          <w:sz w:val="20"/>
        </w:rPr>
        <w:t>]</w:t>
      </w:r>
    </w:p>
    <w:p w14:paraId="24B14A0D" w14:textId="77777777" w:rsidR="003F0F46" w:rsidRPr="008F2616" w:rsidRDefault="003F0F46" w:rsidP="003F0F46">
      <w:pPr>
        <w:rPr>
          <w:sz w:val="20"/>
        </w:rPr>
      </w:pPr>
    </w:p>
    <w:p w14:paraId="40729DB4" w14:textId="77777777" w:rsidR="003F0F46" w:rsidRDefault="003F0F46" w:rsidP="003F0F46">
      <w:pPr>
        <w:rPr>
          <w:sz w:val="20"/>
        </w:rPr>
      </w:pPr>
    </w:p>
    <w:p w14:paraId="0818D916" w14:textId="77777777" w:rsidR="003F0F46" w:rsidRDefault="003F0F46" w:rsidP="003F0F46">
      <w:pPr>
        <w:rPr>
          <w:sz w:val="20"/>
        </w:rPr>
      </w:pPr>
    </w:p>
    <w:p w14:paraId="3C4CDA8A" w14:textId="77777777" w:rsidR="003F0F46" w:rsidRPr="008F2616" w:rsidRDefault="003F0F46" w:rsidP="003F0F46">
      <w:pPr>
        <w:rPr>
          <w:sz w:val="20"/>
        </w:rPr>
      </w:pPr>
    </w:p>
    <w:p w14:paraId="6B68A6CA" w14:textId="77777777" w:rsidR="003F0F46" w:rsidRPr="008F2616" w:rsidRDefault="003F0F46" w:rsidP="003F0F46">
      <w:pPr>
        <w:rPr>
          <w:sz w:val="20"/>
        </w:rPr>
      </w:pPr>
    </w:p>
    <w:p w14:paraId="28D3783D" w14:textId="77777777" w:rsidR="003F0F46" w:rsidRPr="00136CED" w:rsidRDefault="003F0F46" w:rsidP="003F0F46">
      <w:pPr>
        <w:rPr>
          <w:color w:val="FF0000"/>
          <w:sz w:val="20"/>
        </w:rPr>
      </w:pPr>
      <w:r w:rsidRPr="00136CED">
        <w:rPr>
          <w:color w:val="FF0000"/>
          <w:sz w:val="20"/>
        </w:rPr>
        <w:t>[</w:t>
      </w:r>
      <w:r w:rsidRPr="00136CED">
        <w:rPr>
          <w:i/>
          <w:color w:val="FF0000"/>
          <w:sz w:val="20"/>
        </w:rPr>
        <w:t>Name and position of Delegate</w:t>
      </w:r>
      <w:r w:rsidRPr="00136CED">
        <w:rPr>
          <w:color w:val="FF0000"/>
          <w:sz w:val="20"/>
        </w:rPr>
        <w:t>]</w:t>
      </w:r>
    </w:p>
    <w:p w14:paraId="53B88284" w14:textId="77777777" w:rsidR="003F0F46" w:rsidRPr="008F2616" w:rsidRDefault="003F0F46" w:rsidP="003F0F46">
      <w:pPr>
        <w:rPr>
          <w:sz w:val="20"/>
        </w:rPr>
      </w:pPr>
      <w:r w:rsidRPr="008F2616">
        <w:rPr>
          <w:sz w:val="20"/>
        </w:rPr>
        <w:t>Delegate of the Board of Food Standards Australia New Zealand</w:t>
      </w:r>
    </w:p>
    <w:p w14:paraId="6873F14B" w14:textId="77777777" w:rsidR="003F0F46" w:rsidRDefault="003F0F46" w:rsidP="003F0F46">
      <w:pPr>
        <w:rPr>
          <w:sz w:val="20"/>
        </w:rPr>
      </w:pPr>
    </w:p>
    <w:p w14:paraId="42FCC74D" w14:textId="77777777" w:rsidR="003F0F46" w:rsidRDefault="003F0F46" w:rsidP="003F0F46">
      <w:pPr>
        <w:rPr>
          <w:sz w:val="20"/>
        </w:rPr>
      </w:pPr>
    </w:p>
    <w:p w14:paraId="7676B4E1" w14:textId="77777777" w:rsidR="003F0F46" w:rsidRDefault="003F0F46" w:rsidP="003F0F46">
      <w:pPr>
        <w:rPr>
          <w:sz w:val="20"/>
        </w:rPr>
      </w:pPr>
    </w:p>
    <w:p w14:paraId="430608C2" w14:textId="77777777" w:rsidR="003F0F46" w:rsidRDefault="003F0F46" w:rsidP="003F0F46">
      <w:pPr>
        <w:rPr>
          <w:sz w:val="20"/>
        </w:rPr>
      </w:pPr>
    </w:p>
    <w:p w14:paraId="598ADF67" w14:textId="77777777" w:rsidR="003F0F46" w:rsidRDefault="003F0F46" w:rsidP="003F0F46">
      <w:pPr>
        <w:rPr>
          <w:sz w:val="20"/>
        </w:rPr>
      </w:pPr>
    </w:p>
    <w:p w14:paraId="3FA965F5" w14:textId="77777777" w:rsidR="003F0F46" w:rsidRPr="00360C8F" w:rsidRDefault="003F0F46" w:rsidP="003F0F46">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0B9454A" w14:textId="77777777" w:rsidR="003F0F46" w:rsidRPr="00360C8F" w:rsidRDefault="003F0F46" w:rsidP="003F0F46">
      <w:pPr>
        <w:pBdr>
          <w:top w:val="single" w:sz="4" w:space="1" w:color="auto"/>
          <w:left w:val="single" w:sz="4" w:space="4" w:color="auto"/>
          <w:bottom w:val="single" w:sz="4" w:space="1" w:color="auto"/>
          <w:right w:val="single" w:sz="4" w:space="4" w:color="auto"/>
        </w:pBdr>
        <w:rPr>
          <w:sz w:val="20"/>
          <w:lang w:val="en-AU"/>
        </w:rPr>
      </w:pPr>
    </w:p>
    <w:p w14:paraId="3EA40731" w14:textId="77777777" w:rsidR="003F0F46" w:rsidRPr="00360C8F" w:rsidRDefault="003F0F46" w:rsidP="003F0F46">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5B4BE70" w14:textId="77777777" w:rsidR="003F0F46" w:rsidRDefault="003F0F46" w:rsidP="003F0F46">
      <w:pPr>
        <w:rPr>
          <w:sz w:val="20"/>
        </w:rPr>
      </w:pPr>
    </w:p>
    <w:p w14:paraId="71FAAE25" w14:textId="77777777" w:rsidR="003F0F46" w:rsidRDefault="003F0F46" w:rsidP="003F0F46">
      <w:pPr>
        <w:rPr>
          <w:sz w:val="20"/>
        </w:rPr>
      </w:pPr>
      <w:r>
        <w:rPr>
          <w:sz w:val="20"/>
        </w:rPr>
        <w:br w:type="page"/>
      </w:r>
    </w:p>
    <w:p w14:paraId="38F7AB04" w14:textId="77777777" w:rsidR="003F0F46" w:rsidRPr="005F585D" w:rsidRDefault="003F0F46" w:rsidP="003F0F46">
      <w:pPr>
        <w:pStyle w:val="FSCDraftingitemheading"/>
      </w:pPr>
      <w:r w:rsidRPr="00D433B1">
        <w:lastRenderedPageBreak/>
        <w:t>1</w:t>
      </w:r>
      <w:r w:rsidRPr="00D433B1">
        <w:tab/>
        <w:t>Name</w:t>
      </w:r>
    </w:p>
    <w:p w14:paraId="10688FBF" w14:textId="77777777" w:rsidR="003F0F46" w:rsidRPr="00F618DF" w:rsidRDefault="003F0F46" w:rsidP="003F0F46">
      <w:pPr>
        <w:pStyle w:val="FSCDraftingitem"/>
      </w:pPr>
      <w:r w:rsidRPr="00DB170D">
        <w:t xml:space="preserve">This instrument is the </w:t>
      </w:r>
      <w:r w:rsidRPr="00792F7C">
        <w:rPr>
          <w:i/>
        </w:rPr>
        <w:t xml:space="preserve">Food Standards </w:t>
      </w:r>
      <w:r w:rsidRPr="00A6537C">
        <w:rPr>
          <w:i/>
        </w:rPr>
        <w:t xml:space="preserve">(Application A1229 – Carboxypeptidase from GM </w:t>
      </w:r>
      <w:r w:rsidRPr="00A6537C">
        <w:rPr>
          <w:iCs/>
        </w:rPr>
        <w:t xml:space="preserve">Aspergillus </w:t>
      </w:r>
      <w:proofErr w:type="spellStart"/>
      <w:r w:rsidRPr="00A6537C">
        <w:rPr>
          <w:iCs/>
        </w:rPr>
        <w:t>oryzae</w:t>
      </w:r>
      <w:proofErr w:type="spellEnd"/>
      <w:r w:rsidRPr="00A6537C">
        <w:rPr>
          <w:i/>
        </w:rPr>
        <w:t xml:space="preserve"> as a processing aid</w:t>
      </w:r>
      <w:r>
        <w:rPr>
          <w:i/>
        </w:rPr>
        <w:t xml:space="preserve">) </w:t>
      </w:r>
      <w:r w:rsidRPr="00792F7C">
        <w:rPr>
          <w:i/>
        </w:rPr>
        <w:t>Variation</w:t>
      </w:r>
      <w:r w:rsidRPr="00F618DF">
        <w:t>.</w:t>
      </w:r>
    </w:p>
    <w:p w14:paraId="165F5D51" w14:textId="77777777" w:rsidR="003F0F46" w:rsidRPr="00A6537C" w:rsidRDefault="003F0F46" w:rsidP="003F0F46">
      <w:pPr>
        <w:pStyle w:val="FSCDraftingitemheading"/>
      </w:pPr>
      <w:r w:rsidRPr="00A6537C">
        <w:t>2</w:t>
      </w:r>
      <w:r w:rsidRPr="00A6537C">
        <w:tab/>
        <w:t xml:space="preserve">Variation to a standard in the </w:t>
      </w:r>
      <w:r w:rsidRPr="00A6537C">
        <w:rPr>
          <w:i/>
        </w:rPr>
        <w:t>Australia New Zealand Food Standards Code</w:t>
      </w:r>
    </w:p>
    <w:p w14:paraId="638BB87A" w14:textId="77777777" w:rsidR="003F0F46" w:rsidRPr="00A6537C" w:rsidRDefault="003F0F46" w:rsidP="003F0F46">
      <w:pPr>
        <w:pStyle w:val="FSCDraftingitem"/>
      </w:pPr>
      <w:r w:rsidRPr="00A6537C">
        <w:t xml:space="preserve">The Schedule varies a Standard in the </w:t>
      </w:r>
      <w:r w:rsidRPr="00A6537C">
        <w:rPr>
          <w:i/>
        </w:rPr>
        <w:t>Australia New Zealand Food Standards Code</w:t>
      </w:r>
      <w:r w:rsidRPr="00A6537C">
        <w:t>.</w:t>
      </w:r>
    </w:p>
    <w:p w14:paraId="0231082D" w14:textId="77777777" w:rsidR="003F0F46" w:rsidRPr="00D433B1" w:rsidRDefault="003F0F46" w:rsidP="003F0F46">
      <w:pPr>
        <w:pStyle w:val="FSCDraftingitemheading"/>
      </w:pPr>
      <w:r w:rsidRPr="00D433B1">
        <w:t>3</w:t>
      </w:r>
      <w:r w:rsidRPr="00D433B1">
        <w:tab/>
        <w:t>Commencement</w:t>
      </w:r>
    </w:p>
    <w:p w14:paraId="2E135062" w14:textId="77777777" w:rsidR="003F0F46" w:rsidRDefault="003F0F46" w:rsidP="003F0F46">
      <w:pPr>
        <w:pStyle w:val="FSCDraftingitem"/>
      </w:pPr>
      <w:r>
        <w:t>The variation commenc</w:t>
      </w:r>
      <w:r w:rsidRPr="000055C4">
        <w:t>e</w:t>
      </w:r>
      <w:r>
        <w:t>s</w:t>
      </w:r>
      <w:r w:rsidRPr="000055C4">
        <w:t xml:space="preserve"> on</w:t>
      </w:r>
      <w:r>
        <w:t xml:space="preserve"> the date of gazettal.</w:t>
      </w:r>
    </w:p>
    <w:p w14:paraId="35FF959F" w14:textId="77777777" w:rsidR="003F0F46" w:rsidRPr="00D433B1" w:rsidRDefault="003F0F46" w:rsidP="003F0F46">
      <w:pPr>
        <w:jc w:val="center"/>
        <w:rPr>
          <w:b/>
          <w:sz w:val="20"/>
        </w:rPr>
      </w:pPr>
      <w:r w:rsidRPr="00D433B1">
        <w:rPr>
          <w:b/>
          <w:sz w:val="20"/>
        </w:rPr>
        <w:t>Schedule</w:t>
      </w:r>
    </w:p>
    <w:p w14:paraId="291BD353" w14:textId="77777777" w:rsidR="003F0F46" w:rsidRPr="00371BF5" w:rsidRDefault="003F0F46" w:rsidP="003F0F46">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2B86D379" w14:textId="77777777" w:rsidR="003F0F46" w:rsidRPr="00DC3DAD" w:rsidRDefault="003F0F46" w:rsidP="003F0F46">
      <w:pPr>
        <w:pStyle w:val="FSCDraftingitemheading"/>
      </w:pPr>
      <w:r w:rsidRPr="00DC3DAD">
        <w:rPr>
          <w:color w:val="000000" w:themeColor="text1"/>
        </w:rPr>
        <w:t>[1]</w:t>
      </w:r>
      <w:r w:rsidRPr="00371BF5">
        <w:rPr>
          <w:color w:val="000000" w:themeColor="text1"/>
        </w:rPr>
        <w:tab/>
      </w:r>
      <w:r w:rsidRPr="00DC3DAD">
        <w:t>Subsection S18—9(3) (table)</w:t>
      </w:r>
    </w:p>
    <w:p w14:paraId="6E6B84E6" w14:textId="77777777" w:rsidR="003F0F46" w:rsidRDefault="003F0F46" w:rsidP="003F0F46">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3F0F46" w:rsidRPr="00DC3DAD" w14:paraId="4EC8C0BA" w14:textId="77777777" w:rsidTr="006D3656">
        <w:trPr>
          <w:jc w:val="center"/>
        </w:trPr>
        <w:tc>
          <w:tcPr>
            <w:tcW w:w="3120" w:type="dxa"/>
          </w:tcPr>
          <w:p w14:paraId="2DD65162" w14:textId="77777777" w:rsidR="003F0F46" w:rsidRPr="004B2E5E" w:rsidRDefault="003F0F46" w:rsidP="006D3656">
            <w:pPr>
              <w:pStyle w:val="FSCtblMain"/>
              <w:rPr>
                <w:szCs w:val="18"/>
              </w:rPr>
            </w:pPr>
            <w:r w:rsidRPr="00F3427D">
              <w:rPr>
                <w:iCs/>
                <w:szCs w:val="18"/>
              </w:rPr>
              <w:t>Carboxypeptidase</w:t>
            </w:r>
            <w:r w:rsidRPr="004B2E5E">
              <w:rPr>
                <w:i/>
                <w:szCs w:val="18"/>
              </w:rPr>
              <w:t xml:space="preserve"> </w:t>
            </w:r>
            <w:r w:rsidRPr="004B2E5E">
              <w:rPr>
                <w:szCs w:val="18"/>
              </w:rPr>
              <w:t xml:space="preserve">(EC </w:t>
            </w:r>
            <w:r>
              <w:rPr>
                <w:szCs w:val="18"/>
              </w:rPr>
              <w:t>3</w:t>
            </w:r>
            <w:r w:rsidRPr="004B2E5E">
              <w:rPr>
                <w:szCs w:val="18"/>
              </w:rPr>
              <w:t xml:space="preserve">.4.16.6) sourced from </w:t>
            </w:r>
            <w:r w:rsidRPr="004B2E5E">
              <w:rPr>
                <w:i/>
                <w:szCs w:val="18"/>
              </w:rPr>
              <w:t xml:space="preserve">Aspergillus </w:t>
            </w:r>
            <w:proofErr w:type="spellStart"/>
            <w:r w:rsidRPr="004B2E5E">
              <w:rPr>
                <w:i/>
                <w:szCs w:val="18"/>
              </w:rPr>
              <w:t>oryzae</w:t>
            </w:r>
            <w:proofErr w:type="spellEnd"/>
            <w:r w:rsidRPr="004B2E5E">
              <w:rPr>
                <w:i/>
                <w:szCs w:val="18"/>
              </w:rPr>
              <w:t xml:space="preserve"> </w:t>
            </w:r>
            <w:r w:rsidRPr="004B2E5E">
              <w:rPr>
                <w:iCs/>
                <w:szCs w:val="18"/>
              </w:rPr>
              <w:t xml:space="preserve">containing the </w:t>
            </w:r>
            <w:r w:rsidRPr="00F3427D">
              <w:rPr>
                <w:iCs/>
                <w:szCs w:val="18"/>
              </w:rPr>
              <w:t>carboxypeptidase</w:t>
            </w:r>
            <w:r w:rsidRPr="004B2E5E">
              <w:rPr>
                <w:i/>
                <w:szCs w:val="18"/>
              </w:rPr>
              <w:t xml:space="preserve"> </w:t>
            </w:r>
            <w:r>
              <w:rPr>
                <w:iCs/>
                <w:szCs w:val="18"/>
              </w:rPr>
              <w:t xml:space="preserve">gene </w:t>
            </w:r>
            <w:r w:rsidRPr="004B2E5E">
              <w:rPr>
                <w:iCs/>
                <w:szCs w:val="18"/>
              </w:rPr>
              <w:t>from</w:t>
            </w:r>
            <w:r w:rsidRPr="004B2E5E">
              <w:rPr>
                <w:i/>
                <w:szCs w:val="18"/>
              </w:rPr>
              <w:t xml:space="preserve"> Aspergillus </w:t>
            </w:r>
            <w:proofErr w:type="spellStart"/>
            <w:r w:rsidRPr="004B2E5E">
              <w:rPr>
                <w:i/>
                <w:szCs w:val="18"/>
              </w:rPr>
              <w:t>oryzae</w:t>
            </w:r>
            <w:proofErr w:type="spellEnd"/>
          </w:p>
        </w:tc>
        <w:tc>
          <w:tcPr>
            <w:tcW w:w="3603" w:type="dxa"/>
          </w:tcPr>
          <w:p w14:paraId="11FCF0C0" w14:textId="77777777" w:rsidR="003F0F46" w:rsidRDefault="003F0F46" w:rsidP="006D3656">
            <w:pPr>
              <w:pStyle w:val="FSCtblMain"/>
            </w:pPr>
            <w:r>
              <w:t>For use</w:t>
            </w:r>
            <w:r w:rsidRPr="00DC3DAD">
              <w:t xml:space="preserve"> </w:t>
            </w:r>
            <w:r>
              <w:t xml:space="preserve">in </w:t>
            </w:r>
          </w:p>
          <w:p w14:paraId="2FACA88D" w14:textId="77777777" w:rsidR="003F0F46" w:rsidRDefault="003F0F46" w:rsidP="00D05812">
            <w:pPr>
              <w:pStyle w:val="FSCtblMain"/>
              <w:numPr>
                <w:ilvl w:val="0"/>
                <w:numId w:val="7"/>
              </w:numPr>
              <w:ind w:left="319" w:hanging="319"/>
            </w:pPr>
            <w:r>
              <w:t>brewing; and</w:t>
            </w:r>
          </w:p>
          <w:p w14:paraId="0DCB08E9" w14:textId="77777777" w:rsidR="003F0F46" w:rsidRPr="00136CED" w:rsidRDefault="003F0F46" w:rsidP="00D05812">
            <w:pPr>
              <w:pStyle w:val="FSCtblMain"/>
              <w:numPr>
                <w:ilvl w:val="0"/>
                <w:numId w:val="7"/>
              </w:numPr>
              <w:ind w:left="319" w:hanging="319"/>
            </w:pPr>
            <w:r w:rsidRPr="00325887">
              <w:rPr>
                <w:rFonts w:eastAsia="Calibri"/>
              </w:rPr>
              <w:t>the manufacture</w:t>
            </w:r>
            <w:r>
              <w:rPr>
                <w:rFonts w:eastAsia="Calibri"/>
              </w:rPr>
              <w:t xml:space="preserve"> of bakery products; and</w:t>
            </w:r>
          </w:p>
          <w:p w14:paraId="41218466" w14:textId="77777777" w:rsidR="003F0F46" w:rsidRDefault="003F0F46" w:rsidP="00D05812">
            <w:pPr>
              <w:pStyle w:val="FSCtblMain"/>
              <w:numPr>
                <w:ilvl w:val="0"/>
                <w:numId w:val="7"/>
              </w:numPr>
              <w:ind w:left="319" w:hanging="319"/>
            </w:pPr>
            <w:r w:rsidRPr="00325887">
              <w:rPr>
                <w:rFonts w:eastAsia="Calibri"/>
              </w:rPr>
              <w:t xml:space="preserve">the manufacture </w:t>
            </w:r>
            <w:r>
              <w:rPr>
                <w:rFonts w:eastAsia="Calibri"/>
              </w:rPr>
              <w:t xml:space="preserve">and/or processing </w:t>
            </w:r>
            <w:r w:rsidRPr="00325887">
              <w:rPr>
                <w:rFonts w:eastAsia="Calibri"/>
              </w:rPr>
              <w:t>of</w:t>
            </w:r>
            <w:r>
              <w:t xml:space="preserve"> the following types of food:</w:t>
            </w:r>
          </w:p>
          <w:p w14:paraId="3DE107E9" w14:textId="77777777" w:rsidR="003F0F46" w:rsidRPr="00136CED" w:rsidRDefault="003F0F46" w:rsidP="00D05812">
            <w:pPr>
              <w:pStyle w:val="FSCtblMain"/>
              <w:numPr>
                <w:ilvl w:val="0"/>
                <w:numId w:val="8"/>
              </w:numPr>
              <w:ind w:left="603" w:hanging="284"/>
            </w:pPr>
            <w:r>
              <w:rPr>
                <w:rFonts w:eastAsia="Calibri"/>
              </w:rPr>
              <w:t>flavourings; and</w:t>
            </w:r>
          </w:p>
          <w:p w14:paraId="7CF93ABA" w14:textId="77777777" w:rsidR="003F0F46" w:rsidRPr="00136CED" w:rsidRDefault="003F0F46" w:rsidP="00D05812">
            <w:pPr>
              <w:pStyle w:val="FSCtblMain"/>
              <w:numPr>
                <w:ilvl w:val="0"/>
                <w:numId w:val="8"/>
              </w:numPr>
              <w:ind w:left="603" w:hanging="284"/>
            </w:pPr>
            <w:r>
              <w:rPr>
                <w:rFonts w:eastAsia="Calibri"/>
              </w:rPr>
              <w:t>proteins; and</w:t>
            </w:r>
          </w:p>
          <w:p w14:paraId="004EDD8C" w14:textId="77777777" w:rsidR="003F0F46" w:rsidRPr="00DC3DAD" w:rsidRDefault="003F0F46" w:rsidP="00D05812">
            <w:pPr>
              <w:pStyle w:val="FSCtblMain"/>
              <w:numPr>
                <w:ilvl w:val="0"/>
                <w:numId w:val="8"/>
              </w:numPr>
              <w:ind w:left="603" w:hanging="284"/>
            </w:pPr>
            <w:r>
              <w:rPr>
                <w:rFonts w:eastAsia="Calibri"/>
              </w:rPr>
              <w:t>yeast.</w:t>
            </w:r>
          </w:p>
        </w:tc>
        <w:tc>
          <w:tcPr>
            <w:tcW w:w="2349" w:type="dxa"/>
          </w:tcPr>
          <w:p w14:paraId="6C95ED98" w14:textId="77777777" w:rsidR="003F0F46" w:rsidRPr="00DC3DAD" w:rsidRDefault="003F0F46" w:rsidP="006D3656">
            <w:pPr>
              <w:pStyle w:val="FSCtblMain"/>
            </w:pPr>
            <w:r w:rsidRPr="00DC3DAD">
              <w:t>GMP</w:t>
            </w:r>
          </w:p>
        </w:tc>
      </w:tr>
    </w:tbl>
    <w:p w14:paraId="1A28E2F3" w14:textId="77777777" w:rsidR="003F0F46" w:rsidRDefault="003F0F46" w:rsidP="003F0F46">
      <w:pPr>
        <w:pStyle w:val="FSCDraftingitem"/>
      </w:pPr>
    </w:p>
    <w:p w14:paraId="2D9744B8" w14:textId="77777777" w:rsidR="003F0F46" w:rsidRDefault="003F0F46" w:rsidP="003F0F46">
      <w:pPr>
        <w:rPr>
          <w:rFonts w:cs="Arial"/>
          <w:b/>
          <w:bCs/>
          <w:i/>
          <w:sz w:val="28"/>
          <w:szCs w:val="22"/>
          <w:lang w:bidi="ar-SA"/>
        </w:rPr>
      </w:pPr>
      <w:r>
        <w:rPr>
          <w:i/>
        </w:rPr>
        <w:br w:type="page"/>
      </w:r>
    </w:p>
    <w:p w14:paraId="1F34026A" w14:textId="6286DFAB" w:rsidR="003F0F46" w:rsidRDefault="003F0F46" w:rsidP="003F0F46">
      <w:pPr>
        <w:pStyle w:val="Heading2"/>
        <w:ind w:left="0" w:firstLine="0"/>
      </w:pPr>
      <w:bookmarkStart w:id="139" w:name="_Toc100584112"/>
      <w:bookmarkStart w:id="140" w:name="_Toc110607929"/>
      <w:bookmarkStart w:id="141" w:name="_Toc124343523"/>
      <w:bookmarkStart w:id="142" w:name="_Toc132360635"/>
      <w:r w:rsidRPr="00932F14">
        <w:lastRenderedPageBreak/>
        <w:t xml:space="preserve">Attachment </w:t>
      </w:r>
      <w:r>
        <w:t>B</w:t>
      </w:r>
      <w:bookmarkEnd w:id="139"/>
      <w:bookmarkEnd w:id="140"/>
      <w:bookmarkEnd w:id="141"/>
      <w:bookmarkEnd w:id="142"/>
    </w:p>
    <w:p w14:paraId="294D5F7F" w14:textId="77777777" w:rsidR="003F0F46" w:rsidRPr="00975ADE" w:rsidRDefault="003F0F46" w:rsidP="003F0F46">
      <w:pPr>
        <w:jc w:val="center"/>
        <w:rPr>
          <w:b/>
          <w:caps/>
          <w:szCs w:val="22"/>
          <w:u w:val="single"/>
          <w:lang w:bidi="ar-SA"/>
        </w:rPr>
      </w:pPr>
      <w:r>
        <w:rPr>
          <w:b/>
          <w:caps/>
          <w:u w:val="single"/>
        </w:rPr>
        <w:t>Explanatory Statement</w:t>
      </w:r>
    </w:p>
    <w:p w14:paraId="18554D73" w14:textId="77777777" w:rsidR="003F0F46" w:rsidRDefault="003F0F46" w:rsidP="003F0F46">
      <w:pPr>
        <w:shd w:val="clear" w:color="auto" w:fill="FFFFFF"/>
        <w:spacing w:after="200" w:line="253" w:lineRule="atLeast"/>
        <w:jc w:val="center"/>
        <w:rPr>
          <w:rFonts w:cs="Arial"/>
          <w:i/>
          <w:iCs/>
          <w:color w:val="000000"/>
          <w:lang w:val="en-AU" w:eastAsia="en-GB"/>
        </w:rPr>
      </w:pPr>
      <w:r>
        <w:rPr>
          <w:rFonts w:cs="Arial"/>
          <w:i/>
          <w:iCs/>
          <w:color w:val="000000"/>
          <w:lang w:val="en-AU" w:eastAsia="en-GB"/>
        </w:rPr>
        <w:t>Food Standards Australia New Zealand Act 1991</w:t>
      </w:r>
    </w:p>
    <w:p w14:paraId="1B89051A" w14:textId="77777777" w:rsidR="003F0F46" w:rsidRPr="00975ADE" w:rsidRDefault="003F0F46" w:rsidP="003F0F46">
      <w:pPr>
        <w:shd w:val="clear" w:color="auto" w:fill="FFFFFF"/>
        <w:spacing w:after="200" w:line="253" w:lineRule="atLeast"/>
        <w:jc w:val="center"/>
        <w:rPr>
          <w:b/>
          <w:bCs/>
          <w:color w:val="000000"/>
          <w:lang w:eastAsia="en-GB"/>
        </w:rPr>
      </w:pPr>
      <w:r w:rsidRPr="00975ADE">
        <w:rPr>
          <w:b/>
          <w:bCs/>
          <w:i/>
        </w:rPr>
        <w:t xml:space="preserve">Food Standards (Application A1229 – </w:t>
      </w:r>
      <w:bookmarkStart w:id="143" w:name="_Hlk132358818"/>
      <w:r w:rsidRPr="00975ADE">
        <w:rPr>
          <w:b/>
          <w:bCs/>
          <w:i/>
        </w:rPr>
        <w:t xml:space="preserve">Carboxypeptidase from GM </w:t>
      </w:r>
      <w:r w:rsidRPr="00975ADE">
        <w:rPr>
          <w:b/>
          <w:bCs/>
          <w:iCs/>
        </w:rPr>
        <w:t xml:space="preserve">Aspergillus </w:t>
      </w:r>
      <w:proofErr w:type="spellStart"/>
      <w:r w:rsidRPr="00975ADE">
        <w:rPr>
          <w:b/>
          <w:bCs/>
          <w:iCs/>
        </w:rPr>
        <w:t>oryzae</w:t>
      </w:r>
      <w:proofErr w:type="spellEnd"/>
      <w:r w:rsidRPr="00975ADE">
        <w:rPr>
          <w:b/>
          <w:bCs/>
          <w:i/>
        </w:rPr>
        <w:t xml:space="preserve"> as a processing aid</w:t>
      </w:r>
      <w:bookmarkEnd w:id="143"/>
      <w:r w:rsidRPr="00975ADE">
        <w:rPr>
          <w:b/>
          <w:bCs/>
          <w:i/>
        </w:rPr>
        <w:t>) Variation</w:t>
      </w:r>
    </w:p>
    <w:p w14:paraId="7295857E" w14:textId="77777777" w:rsidR="003F0F46" w:rsidRPr="000576EB" w:rsidRDefault="003F0F46" w:rsidP="003F0F46">
      <w:pPr>
        <w:rPr>
          <w:b/>
          <w:lang w:val="en-AU" w:eastAsia="en-GB" w:bidi="ar-SA"/>
        </w:rPr>
      </w:pPr>
      <w:r w:rsidRPr="000576EB">
        <w:rPr>
          <w:b/>
          <w:lang w:val="en-AU" w:eastAsia="en-GB" w:bidi="ar-SA"/>
        </w:rPr>
        <w:t>1.</w:t>
      </w:r>
      <w:r w:rsidRPr="000576EB">
        <w:rPr>
          <w:b/>
          <w:lang w:val="en-AU" w:eastAsia="en-GB" w:bidi="ar-SA"/>
        </w:rPr>
        <w:tab/>
        <w:t>Authority</w:t>
      </w:r>
    </w:p>
    <w:p w14:paraId="6D2F24D0" w14:textId="77777777" w:rsidR="003F0F46" w:rsidRPr="00D13E34" w:rsidRDefault="003F0F46" w:rsidP="003F0F46">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4A42B16" w14:textId="77777777" w:rsidR="003F0F46" w:rsidRPr="0002552D" w:rsidRDefault="003F0F46" w:rsidP="003F0F46">
      <w:pPr>
        <w:autoSpaceDE w:val="0"/>
        <w:autoSpaceDN w:val="0"/>
        <w:adjustRightInd w:val="0"/>
        <w:rPr>
          <w:rFonts w:eastAsia="Calibri" w:cs="Arial"/>
          <w:bCs/>
          <w:szCs w:val="22"/>
          <w:lang w:val="en-AU" w:bidi="ar-SA"/>
        </w:rPr>
      </w:pPr>
      <w:r w:rsidRPr="0002552D">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6915B7A4" w14:textId="29FB4202" w:rsidR="003F0F46" w:rsidRDefault="003F0F46" w:rsidP="003F0F46">
      <w:pPr>
        <w:autoSpaceDE w:val="0"/>
        <w:autoSpaceDN w:val="0"/>
        <w:adjustRightInd w:val="0"/>
        <w:rPr>
          <w:rFonts w:eastAsia="Calibri" w:cs="Arial"/>
          <w:lang w:val="en-AU" w:bidi="ar-SA"/>
        </w:rPr>
      </w:pPr>
      <w:r>
        <w:rPr>
          <w:rFonts w:eastAsia="Calibri" w:cs="Arial"/>
          <w:lang w:val="en-AU" w:bidi="ar-SA"/>
        </w:rPr>
        <w:t>The Authority</w:t>
      </w:r>
      <w:r w:rsidRPr="788831B0">
        <w:rPr>
          <w:rFonts w:eastAsia="Calibri" w:cs="Arial"/>
          <w:lang w:val="en-AU" w:bidi="ar-SA"/>
        </w:rPr>
        <w:t xml:space="preserve"> accepted Application </w:t>
      </w:r>
      <w:r w:rsidRPr="009A6D01">
        <w:rPr>
          <w:rFonts w:eastAsia="Calibri" w:cs="Arial"/>
          <w:szCs w:val="22"/>
          <w:lang w:val="en-AU" w:bidi="ar-SA"/>
        </w:rPr>
        <w:t xml:space="preserve">A1229 which </w:t>
      </w:r>
      <w:r>
        <w:rPr>
          <w:rFonts w:eastAsia="Calibri" w:cs="Arial"/>
          <w:szCs w:val="22"/>
          <w:lang w:val="en-AU" w:bidi="ar-SA"/>
        </w:rPr>
        <w:t xml:space="preserve">sought </w:t>
      </w:r>
      <w:r w:rsidR="002C3A93" w:rsidRPr="002C3A93">
        <w:rPr>
          <w:rFonts w:eastAsia="Calibri" w:cs="Arial"/>
          <w:szCs w:val="22"/>
          <w:lang w:val="en-AU" w:bidi="ar-SA"/>
        </w:rPr>
        <w:t xml:space="preserve">to amend the Code to permit the use of </w:t>
      </w:r>
      <w:r w:rsidR="00943291">
        <w:rPr>
          <w:rFonts w:eastAsia="Calibri" w:cs="Arial"/>
          <w:szCs w:val="22"/>
          <w:lang w:val="en-AU" w:bidi="ar-SA"/>
        </w:rPr>
        <w:t>the</w:t>
      </w:r>
      <w:r w:rsidR="002C3A93" w:rsidRPr="002C3A93">
        <w:rPr>
          <w:rFonts w:eastAsia="Calibri" w:cs="Arial"/>
          <w:szCs w:val="22"/>
          <w:lang w:val="en-AU" w:bidi="ar-SA"/>
        </w:rPr>
        <w:t xml:space="preserve"> carboxypeptidase enzyme (EC 3.4.16.</w:t>
      </w:r>
      <w:r w:rsidR="00C27B01">
        <w:rPr>
          <w:rFonts w:eastAsia="Calibri" w:cs="Arial"/>
          <w:szCs w:val="22"/>
          <w:lang w:val="en-AU" w:bidi="ar-SA"/>
        </w:rPr>
        <w:t>6</w:t>
      </w:r>
      <w:r w:rsidR="002C3A93" w:rsidRPr="002C3A93">
        <w:rPr>
          <w:rFonts w:eastAsia="Calibri" w:cs="Arial"/>
          <w:szCs w:val="22"/>
          <w:lang w:val="en-AU" w:bidi="ar-SA"/>
        </w:rPr>
        <w:t xml:space="preserve">) from a genetically modified (GM) strain of </w:t>
      </w:r>
      <w:r w:rsidR="002C3A93" w:rsidRPr="0053412A">
        <w:rPr>
          <w:rFonts w:eastAsia="Calibri" w:cs="Arial"/>
          <w:i/>
          <w:iCs/>
          <w:szCs w:val="22"/>
          <w:lang w:val="en-AU" w:bidi="ar-SA"/>
        </w:rPr>
        <w:t xml:space="preserve">Aspergillus </w:t>
      </w:r>
      <w:proofErr w:type="spellStart"/>
      <w:r w:rsidR="002C3A93" w:rsidRPr="0053412A">
        <w:rPr>
          <w:rFonts w:eastAsia="Calibri" w:cs="Arial"/>
          <w:i/>
          <w:iCs/>
          <w:szCs w:val="22"/>
          <w:lang w:val="en-AU" w:bidi="ar-SA"/>
        </w:rPr>
        <w:t>oryzae</w:t>
      </w:r>
      <w:proofErr w:type="spellEnd"/>
      <w:r w:rsidR="002C3A93" w:rsidRPr="002C3A93">
        <w:rPr>
          <w:rFonts w:eastAsia="Calibri" w:cs="Arial"/>
          <w:szCs w:val="22"/>
          <w:lang w:val="en-AU" w:bidi="ar-SA"/>
        </w:rPr>
        <w:t xml:space="preserve"> as a processing aid for use in the manufacture and/or processing of proteins, yeast and flavourings; the manufacture of bakery products; and brewing</w:t>
      </w:r>
      <w:r w:rsidRPr="00D078CC">
        <w:t>.</w:t>
      </w:r>
      <w:r>
        <w:t xml:space="preserve"> </w:t>
      </w:r>
      <w:r w:rsidRPr="788831B0">
        <w:rPr>
          <w:rFonts w:eastAsia="Calibri" w:cs="Arial"/>
          <w:lang w:val="en-AU" w:bidi="ar-SA"/>
        </w:rPr>
        <w:t xml:space="preserve">The Authority considered the Application in accordance with Division 1 of Part 3 and has </w:t>
      </w:r>
      <w:r w:rsidR="002E6E18">
        <w:rPr>
          <w:rFonts w:eastAsia="Calibri" w:cs="Arial"/>
          <w:lang w:val="en-AU" w:bidi="ar-SA"/>
        </w:rPr>
        <w:t>approved</w:t>
      </w:r>
      <w:r w:rsidR="002E6E18" w:rsidRPr="788831B0">
        <w:rPr>
          <w:rFonts w:eastAsia="Calibri" w:cs="Arial"/>
          <w:lang w:val="en-AU" w:bidi="ar-SA"/>
        </w:rPr>
        <w:t xml:space="preserve"> </w:t>
      </w:r>
      <w:r w:rsidRPr="788831B0">
        <w:rPr>
          <w:rFonts w:eastAsia="Calibri" w:cs="Arial"/>
          <w:lang w:val="en-AU" w:bidi="ar-SA"/>
        </w:rPr>
        <w:t>a draft variation</w:t>
      </w:r>
      <w:r>
        <w:rPr>
          <w:rFonts w:eastAsia="Calibri" w:cs="Arial"/>
          <w:lang w:val="en-AU" w:bidi="ar-SA"/>
        </w:rPr>
        <w:t xml:space="preserve"> – the </w:t>
      </w:r>
      <w:r w:rsidRPr="00792F7C">
        <w:rPr>
          <w:i/>
        </w:rPr>
        <w:t xml:space="preserve">Food Standards </w:t>
      </w:r>
      <w:r w:rsidRPr="00A6537C">
        <w:rPr>
          <w:i/>
        </w:rPr>
        <w:t xml:space="preserve">(Application A1229 – Carboxypeptidase from GM </w:t>
      </w:r>
      <w:r w:rsidRPr="00A6537C">
        <w:rPr>
          <w:iCs/>
        </w:rPr>
        <w:t xml:space="preserve">Aspergillus </w:t>
      </w:r>
      <w:proofErr w:type="spellStart"/>
      <w:r w:rsidRPr="00A6537C">
        <w:rPr>
          <w:iCs/>
        </w:rPr>
        <w:t>oryzae</w:t>
      </w:r>
      <w:proofErr w:type="spellEnd"/>
      <w:r w:rsidRPr="00A6537C">
        <w:rPr>
          <w:i/>
        </w:rPr>
        <w:t xml:space="preserve"> as a processing aid</w:t>
      </w:r>
      <w:r>
        <w:rPr>
          <w:i/>
        </w:rPr>
        <w:t xml:space="preserve">) </w:t>
      </w:r>
      <w:r w:rsidRPr="00792F7C">
        <w:rPr>
          <w:i/>
        </w:rPr>
        <w:t>Variation</w:t>
      </w:r>
      <w:r w:rsidRPr="788831B0">
        <w:rPr>
          <w:rFonts w:eastAsia="Calibri" w:cs="Arial"/>
          <w:lang w:val="en-AU" w:bidi="ar-SA"/>
        </w:rPr>
        <w:t>.</w:t>
      </w:r>
    </w:p>
    <w:p w14:paraId="0CF22B65" w14:textId="41117E01" w:rsidR="00325911" w:rsidRPr="00D13E34" w:rsidRDefault="00325911" w:rsidP="00325911">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w:t>
      </w:r>
    </w:p>
    <w:p w14:paraId="013307D1" w14:textId="77777777" w:rsidR="003F0F46" w:rsidRDefault="003F0F46" w:rsidP="003F0F46">
      <w:pPr>
        <w:rPr>
          <w:b/>
          <w:lang w:val="en-AU" w:eastAsia="en-GB" w:bidi="ar-SA"/>
        </w:rPr>
      </w:pPr>
      <w:r>
        <w:rPr>
          <w:b/>
          <w:lang w:val="en-AU" w:eastAsia="en-GB" w:bidi="ar-SA"/>
        </w:rPr>
        <w:t>2.</w:t>
      </w:r>
      <w:r>
        <w:rPr>
          <w:b/>
          <w:lang w:val="en-AU" w:eastAsia="en-GB" w:bidi="ar-SA"/>
        </w:rPr>
        <w:tab/>
        <w:t>Variation will be a legislative instrument</w:t>
      </w:r>
    </w:p>
    <w:p w14:paraId="1DBF8C5C" w14:textId="0AA97815" w:rsidR="003F0F46" w:rsidRPr="008531CC" w:rsidRDefault="00325911" w:rsidP="003F0F46">
      <w:pPr>
        <w:rPr>
          <w:rFonts w:cs="Arial"/>
          <w:szCs w:val="22"/>
          <w:lang w:bidi="ar-SA"/>
        </w:rPr>
      </w:pPr>
      <w:r>
        <w:rPr>
          <w:rFonts w:cs="Arial"/>
        </w:rPr>
        <w:t>The approved draft variation</w:t>
      </w:r>
      <w:r>
        <w:rPr>
          <w:iCs/>
        </w:rPr>
        <w:t xml:space="preserve"> is</w:t>
      </w:r>
      <w:r w:rsidR="003F0F46" w:rsidRPr="008531CC">
        <w:rPr>
          <w:rFonts w:cs="Arial"/>
        </w:rPr>
        <w:t xml:space="preserve"> a legislative instrument for the purposes of the </w:t>
      </w:r>
      <w:r w:rsidR="003F0F46" w:rsidRPr="008531CC">
        <w:rPr>
          <w:rFonts w:cs="Arial"/>
          <w:i/>
          <w:iCs/>
        </w:rPr>
        <w:t>Legislation Act 2003</w:t>
      </w:r>
      <w:r w:rsidR="003F0F46" w:rsidRPr="008531CC">
        <w:rPr>
          <w:rFonts w:cs="Arial"/>
        </w:rPr>
        <w:t xml:space="preserve"> (see section 94 of the FSANZ Act) and </w:t>
      </w:r>
      <w:r>
        <w:rPr>
          <w:rFonts w:cs="Arial"/>
        </w:rPr>
        <w:t>is</w:t>
      </w:r>
      <w:r w:rsidR="003F0F46" w:rsidRPr="008531CC">
        <w:rPr>
          <w:rFonts w:cs="Arial"/>
        </w:rPr>
        <w:t xml:space="preserve"> publicly available on the Federal Register of Legislation (</w:t>
      </w:r>
      <w:hyperlink r:id="rId25" w:history="1">
        <w:r w:rsidR="003F0F46" w:rsidRPr="008531CC">
          <w:rPr>
            <w:rFonts w:cs="Arial"/>
            <w:color w:val="3333FF"/>
            <w:u w:val="single"/>
          </w:rPr>
          <w:t>www.legislation.gov.au</w:t>
        </w:r>
      </w:hyperlink>
      <w:r w:rsidR="003F0F46" w:rsidRPr="008531CC">
        <w:rPr>
          <w:rFonts w:cs="Arial"/>
        </w:rPr>
        <w:t>).</w:t>
      </w:r>
    </w:p>
    <w:p w14:paraId="58785813" w14:textId="5A2A3DBE" w:rsidR="003F0F46" w:rsidRPr="00FB45C7" w:rsidRDefault="00325911" w:rsidP="003F0F46">
      <w:pPr>
        <w:rPr>
          <w:rFonts w:cs="Arial"/>
        </w:rPr>
      </w:pPr>
      <w:r>
        <w:rPr>
          <w:rFonts w:cs="Arial"/>
        </w:rPr>
        <w:t>T</w:t>
      </w:r>
      <w:r w:rsidR="003F0F46" w:rsidRPr="008531CC">
        <w:rPr>
          <w:rFonts w:cs="Arial"/>
        </w:rPr>
        <w:t xml:space="preserve">his instrument </w:t>
      </w:r>
      <w:r>
        <w:rPr>
          <w:rFonts w:cs="Arial"/>
        </w:rPr>
        <w:t>is</w:t>
      </w:r>
      <w:r w:rsidR="003F0F46" w:rsidRPr="008531CC">
        <w:rPr>
          <w:rFonts w:cs="Arial"/>
        </w:rPr>
        <w:t xml:space="preserve"> not subject to the disallowance or sunsetting provisions of the </w:t>
      </w:r>
      <w:r w:rsidR="003F0F46" w:rsidRPr="008531CC">
        <w:rPr>
          <w:rFonts w:cs="Arial"/>
          <w:i/>
          <w:iCs/>
        </w:rPr>
        <w:t xml:space="preserve">Legislation Act 2003. </w:t>
      </w:r>
      <w:r w:rsidR="003F0F46" w:rsidRPr="008531CC">
        <w:rPr>
          <w:rFonts w:cs="Arial"/>
        </w:rPr>
        <w:t>Subsections</w:t>
      </w:r>
      <w:r w:rsidR="003F0F46" w:rsidRPr="00FB45C7">
        <w:rPr>
          <w:rFonts w:cs="Arial"/>
          <w:i/>
          <w:iCs/>
        </w:rPr>
        <w:t xml:space="preserve"> </w:t>
      </w:r>
      <w:r w:rsidR="003F0F46" w:rsidRPr="00FB45C7">
        <w:rPr>
          <w:rFonts w:cs="Arial"/>
        </w:rPr>
        <w:t>44(1) and 54(1) of that Act</w:t>
      </w:r>
      <w:r w:rsidR="003F0F46" w:rsidRPr="00FB45C7">
        <w:rPr>
          <w:rFonts w:cs="Arial"/>
          <w:i/>
          <w:iCs/>
        </w:rPr>
        <w:t xml:space="preserve"> </w:t>
      </w:r>
      <w:r w:rsidR="003F0F46"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003F0F46" w:rsidRPr="00FB45C7">
        <w:rPr>
          <w:rFonts w:cs="Arial"/>
          <w:i/>
          <w:iCs/>
        </w:rPr>
        <w:t>Legislation (Exemptions and other Matters) Regulation 2015</w:t>
      </w:r>
      <w:r w:rsidR="003F0F46" w:rsidRPr="00FB45C7">
        <w:rPr>
          <w:rFonts w:cs="Arial"/>
        </w:rPr>
        <w:t xml:space="preserve"> </w:t>
      </w:r>
      <w:r w:rsidR="003F0F46" w:rsidRPr="00FB45C7">
        <w:rPr>
          <w:rFonts w:cs="Arial"/>
          <w:lang w:val="en"/>
        </w:rPr>
        <w:t xml:space="preserve">also exempts from sunsetting legislative instruments </w:t>
      </w:r>
      <w:r w:rsidR="003F0F46" w:rsidRPr="00FB45C7">
        <w:rPr>
          <w:rFonts w:cs="Arial"/>
          <w:shd w:val="clear" w:color="auto" w:fill="FFFFFF"/>
        </w:rPr>
        <w:t xml:space="preserve">a primary purpose of which is to </w:t>
      </w:r>
      <w:r w:rsidR="003F0F46" w:rsidRPr="00FB45C7">
        <w:rPr>
          <w:rFonts w:cs="Arial"/>
        </w:rPr>
        <w:t>give effect to an international obligation of Australia.</w:t>
      </w:r>
    </w:p>
    <w:p w14:paraId="1BD7AE27" w14:textId="38CD9AEC" w:rsidR="003F0F46" w:rsidRDefault="003F0F46" w:rsidP="003F0F46">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instruments are then </w:t>
      </w:r>
      <w:r w:rsidRPr="00FB45C7">
        <w:rPr>
          <w:rFonts w:cs="Arial"/>
          <w:lang w:val="en-AU"/>
        </w:rPr>
        <w:lastRenderedPageBreak/>
        <w:t>administered, applied and enforced by these jurisdictions’ regulators as part of those food laws.</w:t>
      </w:r>
    </w:p>
    <w:p w14:paraId="3C40D6D9" w14:textId="77777777" w:rsidR="003F0F46" w:rsidRDefault="003F0F46" w:rsidP="003F0F46">
      <w:pPr>
        <w:rPr>
          <w:b/>
          <w:lang w:val="en-AU" w:eastAsia="en-GB" w:bidi="ar-SA"/>
        </w:rPr>
      </w:pPr>
      <w:r>
        <w:rPr>
          <w:b/>
          <w:lang w:val="en-AU" w:eastAsia="en-GB" w:bidi="ar-SA"/>
        </w:rPr>
        <w:t>3.</w:t>
      </w:r>
      <w:r>
        <w:rPr>
          <w:b/>
          <w:lang w:val="en-AU" w:eastAsia="en-GB" w:bidi="ar-SA"/>
        </w:rPr>
        <w:tab/>
        <w:t>Purpose</w:t>
      </w:r>
    </w:p>
    <w:p w14:paraId="1E7F2404" w14:textId="7735E0A3" w:rsidR="003F0F46" w:rsidRDefault="003F0F46" w:rsidP="003F0F46">
      <w:pPr>
        <w:rPr>
          <w:lang w:val="en-AU" w:eastAsia="en-GB" w:bidi="ar-SA"/>
        </w:rPr>
      </w:pPr>
      <w:r>
        <w:rPr>
          <w:lang w:val="en-AU" w:eastAsia="en-GB" w:bidi="ar-SA"/>
        </w:rPr>
        <w:t xml:space="preserve">The Authority has </w:t>
      </w:r>
      <w:r w:rsidR="00D05812">
        <w:rPr>
          <w:lang w:val="en-AU" w:eastAsia="en-GB" w:bidi="ar-SA"/>
        </w:rPr>
        <w:t>approved</w:t>
      </w:r>
      <w:r>
        <w:rPr>
          <w:lang w:val="en-AU" w:eastAsia="en-GB" w:bidi="ar-SA"/>
        </w:rPr>
        <w:t xml:space="preserve"> </w:t>
      </w:r>
      <w:r w:rsidRPr="0002552D">
        <w:rPr>
          <w:lang w:val="en-AU" w:eastAsia="en-GB" w:bidi="ar-SA"/>
        </w:rPr>
        <w:t>a draft variation amending the table to subsection S18</w:t>
      </w:r>
      <w:r w:rsidRPr="001423F0">
        <w:rPr>
          <w:lang w:val="en-AU" w:eastAsia="en-GB" w:bidi="ar-SA"/>
        </w:rPr>
        <w:t>––9(3) in Schedule 18 of the Code to permit the us</w:t>
      </w:r>
      <w:r>
        <w:rPr>
          <w:lang w:val="en-AU" w:eastAsia="en-GB" w:bidi="ar-SA"/>
        </w:rPr>
        <w:t xml:space="preserve">e of the enzyme carboxypeptidase (EC 3.4.16.6) sourced from a GM strain of </w:t>
      </w:r>
      <w:r>
        <w:rPr>
          <w:i/>
          <w:lang w:val="en-AU" w:eastAsia="en-GB" w:bidi="ar-SA"/>
        </w:rPr>
        <w:t xml:space="preserve">Aspergillus </w:t>
      </w:r>
      <w:proofErr w:type="spellStart"/>
      <w:r>
        <w:rPr>
          <w:i/>
          <w:lang w:val="en-AU" w:eastAsia="en-GB" w:bidi="ar-SA"/>
        </w:rPr>
        <w:t>oryzae</w:t>
      </w:r>
      <w:proofErr w:type="spellEnd"/>
      <w:r>
        <w:rPr>
          <w:i/>
          <w:lang w:val="en-AU" w:eastAsia="en-GB" w:bidi="ar-SA"/>
        </w:rPr>
        <w:t xml:space="preserve"> </w:t>
      </w:r>
      <w:r>
        <w:rPr>
          <w:lang w:val="en-AU" w:eastAsia="en-GB" w:bidi="ar-SA"/>
        </w:rPr>
        <w:t xml:space="preserve">containing </w:t>
      </w:r>
      <w:r w:rsidR="00D811E7">
        <w:rPr>
          <w:lang w:val="en-AU" w:eastAsia="en-GB" w:bidi="ar-SA"/>
        </w:rPr>
        <w:t xml:space="preserve">the </w:t>
      </w:r>
      <w:r>
        <w:rPr>
          <w:lang w:val="en-AU" w:eastAsia="en-GB" w:bidi="ar-SA"/>
        </w:rPr>
        <w:t xml:space="preserve">carboxypeptidase gene from </w:t>
      </w:r>
      <w:r>
        <w:rPr>
          <w:i/>
          <w:lang w:val="en-AU" w:eastAsia="en-GB" w:bidi="ar-SA"/>
        </w:rPr>
        <w:t xml:space="preserve">Aspergillus </w:t>
      </w:r>
      <w:proofErr w:type="spellStart"/>
      <w:r>
        <w:rPr>
          <w:i/>
          <w:lang w:val="en-AU" w:eastAsia="en-GB" w:bidi="ar-SA"/>
        </w:rPr>
        <w:t>oryzae</w:t>
      </w:r>
      <w:proofErr w:type="spellEnd"/>
      <w:r>
        <w:rPr>
          <w:lang w:val="en-AU" w:eastAsia="en-GB" w:bidi="ar-SA"/>
        </w:rPr>
        <w:t xml:space="preserve"> as a processing aid in </w:t>
      </w:r>
      <w:r w:rsidRPr="00A86784">
        <w:t>the manufacture and/or processing of proteins, yeast and flavourings; the manufacture of bakery products; and brewing</w:t>
      </w:r>
      <w:r>
        <w:rPr>
          <w:rFonts w:eastAsia="Calibri"/>
        </w:rPr>
        <w:t>.</w:t>
      </w:r>
      <w:r>
        <w:rPr>
          <w:lang w:val="en-AU" w:eastAsia="en-GB" w:bidi="ar-SA"/>
        </w:rPr>
        <w:t xml:space="preserve"> </w:t>
      </w:r>
      <w:r w:rsidR="00D05812">
        <w:rPr>
          <w:lang w:val="en-AU" w:eastAsia="en-GB" w:bidi="ar-SA"/>
        </w:rPr>
        <w:t>T</w:t>
      </w:r>
      <w:r>
        <w:rPr>
          <w:lang w:val="en-AU" w:eastAsia="en-GB" w:bidi="ar-SA"/>
        </w:rPr>
        <w:t xml:space="preserve">his permission </w:t>
      </w:r>
      <w:r w:rsidR="00D05812">
        <w:rPr>
          <w:lang w:val="en-AU" w:eastAsia="en-GB" w:bidi="ar-SA"/>
        </w:rPr>
        <w:t>is</w:t>
      </w:r>
      <w:r w:rsidRPr="001423F0">
        <w:rPr>
          <w:lang w:val="en-AU" w:eastAsia="en-GB" w:bidi="ar-SA"/>
        </w:rPr>
        <w:t xml:space="preserve"> subject to the condition that the amount of enzyme used must be consistent with </w:t>
      </w:r>
      <w:r>
        <w:rPr>
          <w:lang w:val="en-AU" w:eastAsia="en-GB" w:bidi="ar-SA"/>
        </w:rPr>
        <w:t>G</w:t>
      </w:r>
      <w:r w:rsidRPr="001423F0">
        <w:rPr>
          <w:lang w:val="en-AU" w:eastAsia="en-GB" w:bidi="ar-SA"/>
        </w:rPr>
        <w:t xml:space="preserve">ood </w:t>
      </w:r>
      <w:r>
        <w:rPr>
          <w:lang w:val="en-AU" w:eastAsia="en-GB" w:bidi="ar-SA"/>
        </w:rPr>
        <w:t>M</w:t>
      </w:r>
      <w:r w:rsidRPr="001423F0">
        <w:rPr>
          <w:lang w:val="en-AU" w:eastAsia="en-GB" w:bidi="ar-SA"/>
        </w:rPr>
        <w:t xml:space="preserve">anufacturing </w:t>
      </w:r>
      <w:r>
        <w:rPr>
          <w:lang w:val="en-AU" w:eastAsia="en-GB" w:bidi="ar-SA"/>
        </w:rPr>
        <w:t>P</w:t>
      </w:r>
      <w:r w:rsidRPr="001423F0">
        <w:rPr>
          <w:lang w:val="en-AU" w:eastAsia="en-GB" w:bidi="ar-SA"/>
        </w:rPr>
        <w:t>ractice (GMP).</w:t>
      </w:r>
    </w:p>
    <w:p w14:paraId="0E95777C" w14:textId="77777777" w:rsidR="003F0F46" w:rsidRPr="000576EB" w:rsidRDefault="003F0F46" w:rsidP="003F0F46">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17159535" w14:textId="53D83625" w:rsidR="003F0F46" w:rsidRDefault="003F0F46" w:rsidP="003F0F46">
      <w:pPr>
        <w:autoSpaceDE w:val="0"/>
        <w:autoSpaceDN w:val="0"/>
        <w:adjustRightInd w:val="0"/>
        <w:rPr>
          <w:rFonts w:eastAsia="Calibri" w:cs="Arial"/>
          <w:bCs/>
          <w:szCs w:val="22"/>
          <w:lang w:val="en-AU" w:bidi="ar-SA"/>
        </w:rPr>
      </w:pPr>
      <w:r>
        <w:rPr>
          <w:rFonts w:eastAsia="Calibri" w:cs="Arial"/>
          <w:bCs/>
          <w:szCs w:val="22"/>
          <w:lang w:val="en-AU" w:bidi="ar-SA"/>
        </w:rPr>
        <w:t xml:space="preserve">The </w:t>
      </w:r>
      <w:r w:rsidR="0045422A">
        <w:rPr>
          <w:rFonts w:eastAsia="Calibri" w:cs="Arial"/>
          <w:bCs/>
          <w:szCs w:val="22"/>
          <w:lang w:val="en-AU" w:bidi="ar-SA"/>
        </w:rPr>
        <w:t xml:space="preserve">approved </w:t>
      </w:r>
      <w:r>
        <w:rPr>
          <w:rFonts w:eastAsia="Calibri" w:cs="Arial"/>
          <w:bCs/>
          <w:szCs w:val="22"/>
          <w:lang w:val="en-AU" w:bidi="ar-SA"/>
        </w:rPr>
        <w:t>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3209DED5" w14:textId="64BB0642" w:rsidR="003F0F46" w:rsidRPr="0002552D" w:rsidRDefault="003F0F46" w:rsidP="003F0F46">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w:t>
      </w:r>
      <w:r w:rsidR="00E6005A">
        <w:rPr>
          <w:rFonts w:eastAsia="Calibri" w:cs="Arial"/>
          <w:bCs/>
          <w:szCs w:val="22"/>
          <w:lang w:val="en-AU" w:bidi="ar-SA"/>
        </w:rPr>
        <w:t xml:space="preserve">approved </w:t>
      </w:r>
      <w:r>
        <w:rPr>
          <w:rFonts w:eastAsia="Calibri" w:cs="Arial"/>
          <w:bCs/>
          <w:szCs w:val="22"/>
          <w:lang w:val="en-AU" w:bidi="ar-SA"/>
        </w:rPr>
        <w:t xml:space="preserve">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Pr>
          <w:color w:val="000000" w:themeColor="text1"/>
        </w:rPr>
        <w:t>FAO JECFA Monographs 23 (2019))</w:t>
      </w:r>
      <w:r w:rsidRPr="0038585F">
        <w:rPr>
          <w:color w:val="000000" w:themeColor="text1"/>
        </w:rPr>
        <w:t xml:space="preserve"> and the </w:t>
      </w:r>
      <w:r w:rsidRPr="0038585F">
        <w:t>United State</w:t>
      </w:r>
      <w:r>
        <w:t>s Pharmacopeial Convention</w:t>
      </w:r>
      <w:r w:rsidRPr="0038585F">
        <w:t xml:space="preserve"> Food Chemicals Codex (1</w:t>
      </w:r>
      <w:r>
        <w:t>2</w:t>
      </w:r>
      <w:r w:rsidRPr="0038585F">
        <w:rPr>
          <w:vertAlign w:val="superscript"/>
        </w:rPr>
        <w:t>th</w:t>
      </w:r>
      <w:r w:rsidRPr="0038585F">
        <w:t xml:space="preserve"> edition</w:t>
      </w:r>
      <w:r>
        <w:t>, 2020</w:t>
      </w:r>
      <w:r w:rsidRPr="0038585F">
        <w:t>).</w:t>
      </w:r>
      <w:r>
        <w:t xml:space="preserve"> These include </w:t>
      </w:r>
      <w:r w:rsidR="00AA01B2">
        <w:t xml:space="preserve">general </w:t>
      </w:r>
      <w:r>
        <w:t xml:space="preserve">specifications for </w:t>
      </w:r>
      <w:r w:rsidR="00AA01B2">
        <w:t xml:space="preserve">the identity and purity of </w:t>
      </w:r>
      <w:r>
        <w:t>enzyme preparations used in food processing.</w:t>
      </w:r>
    </w:p>
    <w:p w14:paraId="3FB65D48" w14:textId="77777777" w:rsidR="003F0F46" w:rsidRPr="000576EB" w:rsidRDefault="003F0F46" w:rsidP="003F0F46">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52256D12" w14:textId="64F28338" w:rsidR="003F0F46" w:rsidRPr="00D06616" w:rsidRDefault="003F0F46" w:rsidP="003F0F46">
      <w:pPr>
        <w:rPr>
          <w:color w:val="FF0000"/>
          <w:lang w:val="en-AU"/>
        </w:rPr>
      </w:pPr>
      <w:r w:rsidRPr="008362B1">
        <w:rPr>
          <w:szCs w:val="22"/>
        </w:rPr>
        <w:t xml:space="preserve">In accordance with the procedure in Division 1 of Part 3 of the FSANZ Act, </w:t>
      </w:r>
      <w:r w:rsidRPr="008362B1">
        <w:rPr>
          <w:rFonts w:eastAsia="Calibri" w:cs="Arial"/>
          <w:bCs/>
          <w:szCs w:val="22"/>
          <w:lang w:val="en-AU" w:bidi="ar-SA"/>
        </w:rPr>
        <w:t>the Authority</w:t>
      </w:r>
      <w:r w:rsidRPr="008362B1">
        <w:rPr>
          <w:szCs w:val="22"/>
        </w:rPr>
        <w:t>’s co</w:t>
      </w:r>
      <w:r>
        <w:rPr>
          <w:szCs w:val="22"/>
        </w:rPr>
        <w:t>nsideration of Application A1229</w:t>
      </w:r>
      <w:r w:rsidRPr="008362B1">
        <w:rPr>
          <w:szCs w:val="22"/>
        </w:rPr>
        <w:t xml:space="preserve"> </w:t>
      </w:r>
      <w:r w:rsidR="00D05812">
        <w:rPr>
          <w:szCs w:val="22"/>
        </w:rPr>
        <w:t>included</w:t>
      </w:r>
      <w:r w:rsidRPr="00F634A1">
        <w:rPr>
          <w:szCs w:val="22"/>
        </w:rPr>
        <w:t xml:space="preserve"> </w:t>
      </w:r>
      <w:r w:rsidRPr="00F50F1B">
        <w:rPr>
          <w:szCs w:val="22"/>
        </w:rPr>
        <w:t xml:space="preserve">one round of public consultation following an assessment and the preparation of a draft </w:t>
      </w:r>
      <w:r>
        <w:rPr>
          <w:szCs w:val="22"/>
        </w:rPr>
        <w:t>variation</w:t>
      </w:r>
      <w:r w:rsidRPr="00F50F1B">
        <w:rPr>
          <w:szCs w:val="22"/>
        </w:rPr>
        <w:t xml:space="preserve"> and associated assessment summary. </w:t>
      </w:r>
      <w:r w:rsidR="00D05812">
        <w:rPr>
          <w:szCs w:val="22"/>
        </w:rPr>
        <w:t>Submissions were called for on 8 February 2023 for a six-week consultation period</w:t>
      </w:r>
      <w:r w:rsidRPr="00C57EE5">
        <w:rPr>
          <w:szCs w:val="22"/>
        </w:rPr>
        <w:t>.</w:t>
      </w:r>
    </w:p>
    <w:p w14:paraId="00D6242F" w14:textId="77777777" w:rsidR="003F0F46" w:rsidRDefault="003F0F46" w:rsidP="003F0F46">
      <w:pPr>
        <w:rPr>
          <w:rFonts w:eastAsia="Calibri" w:cs="Arial"/>
          <w:bCs/>
          <w:szCs w:val="22"/>
          <w:lang w:val="en-AU" w:bidi="ar-SA"/>
        </w:rPr>
      </w:pPr>
      <w:r w:rsidRPr="2DB44398">
        <w:rPr>
          <w:rFonts w:eastAsia="Calibri" w:cs="Arial"/>
          <w:lang w:val="en-AU" w:bidi="ar-SA"/>
        </w:rPr>
        <w:t>The Office of Impact Analysis</w:t>
      </w:r>
      <w:r w:rsidRPr="2DB44398">
        <w:rPr>
          <w:rStyle w:val="FootnoteReference"/>
          <w:rFonts w:eastAsia="Calibri" w:cs="Arial"/>
          <w:lang w:val="en-AU" w:bidi="ar-SA"/>
        </w:rPr>
        <w:footnoteReference w:id="7"/>
      </w:r>
      <w:r w:rsidRPr="2DB44398">
        <w:rPr>
          <w:rFonts w:eastAsia="Calibri" w:cs="Arial"/>
          <w:lang w:val="en-AU" w:bidi="ar-SA"/>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is approved. This standing exemption relates to the introduction of a food to the food supply that has been determined to be safe.</w:t>
      </w:r>
    </w:p>
    <w:p w14:paraId="3236CDFB" w14:textId="77777777" w:rsidR="003F0F46" w:rsidRDefault="003F0F46" w:rsidP="003F0F46">
      <w:pPr>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7B88E4C8" w14:textId="5F42BEB0" w:rsidR="003F0F46" w:rsidRDefault="00D05812" w:rsidP="003F0F46">
      <w:pPr>
        <w:rPr>
          <w:rFonts w:eastAsiaTheme="minorHAnsi"/>
          <w:lang w:val="en-AU" w:bidi="ar-SA"/>
        </w:rPr>
      </w:pPr>
      <w:r>
        <w:rPr>
          <w:rFonts w:eastAsiaTheme="minorHAnsi"/>
          <w:lang w:val="en-AU" w:bidi="ar-SA"/>
        </w:rPr>
        <w:t>T</w:t>
      </w:r>
      <w:r w:rsidR="003F0F46">
        <w:rPr>
          <w:rFonts w:eastAsiaTheme="minorHAnsi"/>
          <w:lang w:val="en-AU" w:bidi="ar-SA"/>
        </w:rPr>
        <w:t xml:space="preserve">his instrument </w:t>
      </w:r>
      <w:r>
        <w:rPr>
          <w:rFonts w:eastAsiaTheme="minorHAnsi"/>
          <w:lang w:val="en-AU" w:bidi="ar-SA"/>
        </w:rPr>
        <w:t>is</w:t>
      </w:r>
      <w:r w:rsidR="003F0F46">
        <w:rPr>
          <w:rFonts w:eastAsiaTheme="minorHAnsi"/>
          <w:lang w:val="en-AU" w:bidi="ar-SA"/>
        </w:rPr>
        <w:t xml:space="preserve"> exempt from the requirements for a statement of compatibility with human rights as it </w:t>
      </w:r>
      <w:r>
        <w:rPr>
          <w:rFonts w:eastAsiaTheme="minorHAnsi"/>
          <w:lang w:val="en-AU" w:bidi="ar-SA"/>
        </w:rPr>
        <w:t>is</w:t>
      </w:r>
      <w:r w:rsidR="003F0F46">
        <w:rPr>
          <w:rFonts w:eastAsiaTheme="minorHAnsi"/>
          <w:lang w:val="en-AU" w:bidi="ar-SA"/>
        </w:rPr>
        <w:t xml:space="preserve"> a non-disallowable instrument under section 44 of the </w:t>
      </w:r>
      <w:r w:rsidR="003F0F46" w:rsidRPr="00D11655">
        <w:rPr>
          <w:rFonts w:eastAsiaTheme="minorHAnsi"/>
          <w:i/>
          <w:lang w:val="en-AU" w:bidi="ar-SA"/>
        </w:rPr>
        <w:t>Legislation Act 2003</w:t>
      </w:r>
      <w:r w:rsidR="003F0F46">
        <w:rPr>
          <w:rFonts w:eastAsiaTheme="minorHAnsi"/>
          <w:lang w:val="en-AU" w:bidi="ar-SA"/>
        </w:rPr>
        <w:t>.</w:t>
      </w:r>
    </w:p>
    <w:p w14:paraId="4DBDC6C0" w14:textId="77777777" w:rsidR="003F0F46" w:rsidRPr="00700239" w:rsidRDefault="003F0F46" w:rsidP="00D05812">
      <w:pPr>
        <w:keepNext/>
        <w:rPr>
          <w:b/>
          <w:lang w:val="en-AU" w:eastAsia="en-GB" w:bidi="ar-SA"/>
        </w:rPr>
      </w:pPr>
      <w:r>
        <w:rPr>
          <w:b/>
        </w:rPr>
        <w:t>7</w:t>
      </w:r>
      <w:r w:rsidRPr="00700239">
        <w:rPr>
          <w:b/>
        </w:rPr>
        <w:t>.</w:t>
      </w:r>
      <w:r w:rsidRPr="00700239">
        <w:rPr>
          <w:b/>
        </w:rPr>
        <w:tab/>
      </w:r>
      <w:r w:rsidRPr="00700239">
        <w:rPr>
          <w:b/>
          <w:lang w:val="en-AU" w:eastAsia="en-GB" w:bidi="ar-SA"/>
        </w:rPr>
        <w:t>Variation</w:t>
      </w:r>
    </w:p>
    <w:p w14:paraId="047EA02D" w14:textId="0335A0B1" w:rsidR="003F0F46" w:rsidRDefault="003F0F46" w:rsidP="003F0F46">
      <w:r w:rsidRPr="00BF4BE2">
        <w:rPr>
          <w:b/>
        </w:rPr>
        <w:t>Item [1]</w:t>
      </w:r>
      <w:r>
        <w:t xml:space="preserve"> of the </w:t>
      </w:r>
      <w:r w:rsidR="00D05812">
        <w:t xml:space="preserve">Schedule to the approved </w:t>
      </w:r>
      <w:r>
        <w:t>draft variation insert</w:t>
      </w:r>
      <w:r w:rsidR="00D05812">
        <w:t>s</w:t>
      </w:r>
      <w:r>
        <w:t xml:space="preserve"> a new entry</w:t>
      </w:r>
      <w:r w:rsidR="00D05812">
        <w:t>, in alphabetical order,</w:t>
      </w:r>
      <w:r>
        <w:t xml:space="preserve"> into the table to subsection S18—9(3) of the Code. The new entry consist</w:t>
      </w:r>
      <w:r w:rsidR="00D05812">
        <w:t>s</w:t>
      </w:r>
      <w:r>
        <w:t xml:space="preserve"> of the following enzyme</w:t>
      </w:r>
      <w:r w:rsidRPr="00F37253">
        <w:t xml:space="preserve"> </w:t>
      </w:r>
      <w:r>
        <w:t>in column 1 of the table:</w:t>
      </w:r>
    </w:p>
    <w:p w14:paraId="08D38B75" w14:textId="3A743607" w:rsidR="003F0F46" w:rsidRDefault="003F0F46" w:rsidP="00D05812">
      <w:pPr>
        <w:pStyle w:val="ListParagraph"/>
        <w:numPr>
          <w:ilvl w:val="0"/>
          <w:numId w:val="6"/>
        </w:numPr>
      </w:pPr>
      <w:r>
        <w:t>‘Carboxypeptidase (EC 3.4.16.6</w:t>
      </w:r>
      <w:r w:rsidRPr="004227AD">
        <w:t>) sourced from</w:t>
      </w:r>
      <w:r>
        <w:rPr>
          <w:i/>
        </w:rPr>
        <w:t xml:space="preserve"> Aspergillus </w:t>
      </w:r>
      <w:proofErr w:type="spellStart"/>
      <w:r>
        <w:rPr>
          <w:i/>
        </w:rPr>
        <w:t>oryzae</w:t>
      </w:r>
      <w:proofErr w:type="spellEnd"/>
      <w:r w:rsidRPr="006A40A7">
        <w:rPr>
          <w:i/>
        </w:rPr>
        <w:t xml:space="preserve"> </w:t>
      </w:r>
      <w:r w:rsidRPr="00384212">
        <w:t xml:space="preserve">containing the </w:t>
      </w:r>
      <w:r>
        <w:t xml:space="preserve">carboxypeptidase gene </w:t>
      </w:r>
      <w:r w:rsidRPr="00384212">
        <w:t>from</w:t>
      </w:r>
      <w:r>
        <w:t xml:space="preserve"> </w:t>
      </w:r>
      <w:r>
        <w:rPr>
          <w:i/>
        </w:rPr>
        <w:t xml:space="preserve">Aspergillus </w:t>
      </w:r>
      <w:proofErr w:type="spellStart"/>
      <w:r>
        <w:rPr>
          <w:i/>
        </w:rPr>
        <w:t>oryzae</w:t>
      </w:r>
      <w:proofErr w:type="spellEnd"/>
      <w:r>
        <w:t>’</w:t>
      </w:r>
    </w:p>
    <w:p w14:paraId="3699C851" w14:textId="432C8075" w:rsidR="003F0F46" w:rsidRDefault="003F0F46" w:rsidP="003F0F46">
      <w:pPr>
        <w:rPr>
          <w:lang w:val="en-AU" w:eastAsia="en-GB" w:bidi="ar-SA"/>
        </w:rPr>
      </w:pPr>
      <w:r w:rsidRPr="006A702D">
        <w:lastRenderedPageBreak/>
        <w:t xml:space="preserve">The </w:t>
      </w:r>
      <w:r>
        <w:t xml:space="preserve">permitted </w:t>
      </w:r>
      <w:r w:rsidRPr="006A702D">
        <w:t>tech</w:t>
      </w:r>
      <w:r>
        <w:t xml:space="preserve">nological purpose for this enzyme </w:t>
      </w:r>
      <w:r w:rsidR="00D05812">
        <w:t>is</w:t>
      </w:r>
      <w:r>
        <w:t xml:space="preserve"> </w:t>
      </w:r>
      <w:bookmarkStart w:id="144" w:name="_Hlk124526868"/>
      <w:r>
        <w:t>prescribed in column 2 of the table</w:t>
      </w:r>
      <w:bookmarkEnd w:id="144"/>
      <w:r w:rsidR="00B535DE">
        <w:t xml:space="preserve"> i.e.</w:t>
      </w:r>
      <w:r>
        <w:t xml:space="preserve"> for use as a processing aid in</w:t>
      </w:r>
      <w:r w:rsidDel="00081E66">
        <w:rPr>
          <w:lang w:val="en-AU"/>
        </w:rPr>
        <w:t xml:space="preserve"> </w:t>
      </w:r>
      <w:bookmarkStart w:id="145" w:name="_Toc11735637"/>
      <w:bookmarkStart w:id="146" w:name="_Toc29883122"/>
      <w:bookmarkStart w:id="147" w:name="_Toc41906809"/>
      <w:bookmarkStart w:id="148" w:name="_Toc41907556"/>
      <w:bookmarkStart w:id="149" w:name="_Toc120358587"/>
      <w:bookmarkStart w:id="150" w:name="_Toc175381446"/>
      <w:bookmarkStart w:id="151" w:name="_Toc175381454"/>
      <w:bookmarkEnd w:id="145"/>
      <w:bookmarkEnd w:id="146"/>
      <w:bookmarkEnd w:id="147"/>
      <w:bookmarkEnd w:id="148"/>
      <w:bookmarkEnd w:id="149"/>
      <w:bookmarkEnd w:id="150"/>
      <w:bookmarkEnd w:id="151"/>
      <w:r w:rsidRPr="00A86784">
        <w:t>the manufacture and/or processing of proteins, yeast and flavourings; the manufacture of bakery products; and brewing.</w:t>
      </w:r>
    </w:p>
    <w:p w14:paraId="44A6A9D6" w14:textId="10ED61A4" w:rsidR="003F0F46" w:rsidRDefault="003F0F46" w:rsidP="003F0F46">
      <w:pPr>
        <w:rPr>
          <w:rFonts w:eastAsia="Calibri" w:cs="Arial"/>
          <w:bCs/>
          <w:szCs w:val="22"/>
          <w:lang w:val="en-AU" w:bidi="ar-SA"/>
        </w:rPr>
      </w:pPr>
      <w:r>
        <w:rPr>
          <w:rFonts w:eastAsia="Calibri" w:cs="Arial"/>
          <w:bCs/>
          <w:szCs w:val="22"/>
          <w:lang w:val="en-AU" w:bidi="ar-SA"/>
        </w:rPr>
        <w:t>T</w:t>
      </w:r>
      <w:r w:rsidRPr="006A702D">
        <w:rPr>
          <w:rFonts w:eastAsia="Calibri" w:cs="Arial"/>
          <w:bCs/>
          <w:szCs w:val="22"/>
          <w:lang w:val="en-AU" w:bidi="ar-SA"/>
        </w:rPr>
        <w:t xml:space="preserve">he permission </w:t>
      </w:r>
      <w:r w:rsidR="00D05812">
        <w:rPr>
          <w:rFonts w:eastAsia="Calibri" w:cs="Arial"/>
          <w:bCs/>
          <w:szCs w:val="22"/>
          <w:lang w:val="en-AU" w:bidi="ar-SA"/>
        </w:rPr>
        <w:t>is</w:t>
      </w:r>
      <w:r w:rsidRPr="006A702D">
        <w:rPr>
          <w:rFonts w:eastAsia="Calibri" w:cs="Arial"/>
          <w:bCs/>
          <w:szCs w:val="22"/>
          <w:lang w:val="en-AU" w:bidi="ar-SA"/>
        </w:rPr>
        <w:t xml:space="preserve"> subject to the condition</w:t>
      </w:r>
      <w:bookmarkStart w:id="152" w:name="_Hlk124526957"/>
      <w:r>
        <w:rPr>
          <w:rFonts w:eastAsia="Calibri" w:cs="Arial"/>
          <w:bCs/>
          <w:szCs w:val="22"/>
          <w:lang w:val="en-AU" w:bidi="ar-SA"/>
        </w:rPr>
        <w:t>, as prescribed in column 3 of the table,</w:t>
      </w:r>
      <w:r w:rsidRPr="00404320">
        <w:rPr>
          <w:szCs w:val="22"/>
          <w:lang w:eastAsia="en-GB"/>
        </w:rPr>
        <w:t xml:space="preserve"> </w:t>
      </w:r>
      <w:bookmarkEnd w:id="152"/>
      <w:r w:rsidRPr="008C1242">
        <w:rPr>
          <w:szCs w:val="22"/>
        </w:rPr>
        <w:t xml:space="preserve">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Pr="008C1242">
        <w:rPr>
          <w:rFonts w:eastAsia="Calibri" w:cs="Arial"/>
          <w:bCs/>
          <w:szCs w:val="22"/>
          <w:lang w:val="en-AU" w:bidi="ar-SA"/>
        </w:rPr>
        <w:t>.</w:t>
      </w:r>
    </w:p>
    <w:p w14:paraId="774E2E08" w14:textId="75D83291" w:rsidR="0012388D" w:rsidRPr="003F0F46" w:rsidRDefault="00D05812" w:rsidP="003F0F46">
      <w:pPr>
        <w:rPr>
          <w:rFonts w:eastAsia="Calibri" w:cs="Arial"/>
          <w:bCs/>
          <w:szCs w:val="22"/>
          <w:lang w:val="en-AU" w:bidi="ar-SA"/>
        </w:rPr>
      </w:pPr>
      <w:r>
        <w:rPr>
          <w:rFonts w:eastAsia="Calibri" w:cs="Arial"/>
          <w:bCs/>
          <w:szCs w:val="22"/>
          <w:lang w:val="en-AU" w:bidi="ar-SA"/>
        </w:rPr>
        <w:t>The effect of the approved draft variation is to</w:t>
      </w:r>
      <w:r w:rsidR="003F0F46">
        <w:rPr>
          <w:rFonts w:eastAsia="Calibri" w:cs="Arial"/>
          <w:bCs/>
          <w:szCs w:val="22"/>
          <w:lang w:val="en-AU" w:bidi="ar-SA"/>
        </w:rPr>
        <w:t xml:space="preserve"> permit the proposed use of the enzyme, carboxypeptidase (EC 3.4.16.6</w:t>
      </w:r>
      <w:r w:rsidR="003F0F46" w:rsidRPr="006A40A7">
        <w:rPr>
          <w:rFonts w:eastAsia="Calibri" w:cs="Arial"/>
          <w:bCs/>
          <w:szCs w:val="22"/>
          <w:lang w:val="en-AU" w:bidi="ar-SA"/>
        </w:rPr>
        <w:t xml:space="preserve">) sourced from </w:t>
      </w:r>
      <w:r w:rsidR="003F0F46">
        <w:rPr>
          <w:rFonts w:eastAsia="Calibri" w:cs="Arial"/>
          <w:bCs/>
          <w:i/>
          <w:szCs w:val="22"/>
          <w:lang w:val="en-AU" w:bidi="ar-SA"/>
        </w:rPr>
        <w:t xml:space="preserve">Aspergillus </w:t>
      </w:r>
      <w:proofErr w:type="spellStart"/>
      <w:r w:rsidR="003F0F46">
        <w:rPr>
          <w:rFonts w:eastAsia="Calibri" w:cs="Arial"/>
          <w:bCs/>
          <w:i/>
          <w:szCs w:val="22"/>
          <w:lang w:val="en-AU" w:bidi="ar-SA"/>
        </w:rPr>
        <w:t>oryzae</w:t>
      </w:r>
      <w:proofErr w:type="spellEnd"/>
      <w:r w:rsidR="003F0F46">
        <w:rPr>
          <w:rFonts w:eastAsia="Calibri" w:cs="Arial"/>
          <w:bCs/>
          <w:szCs w:val="22"/>
          <w:lang w:val="en-AU" w:bidi="ar-SA"/>
        </w:rPr>
        <w:t xml:space="preserve"> containing a carboxypeptidase</w:t>
      </w:r>
      <w:r w:rsidR="003F0F46" w:rsidRPr="006A40A7">
        <w:rPr>
          <w:rFonts w:eastAsia="Calibri" w:cs="Arial"/>
          <w:bCs/>
          <w:szCs w:val="22"/>
          <w:lang w:val="en-AU" w:bidi="ar-SA"/>
        </w:rPr>
        <w:t xml:space="preserve"> gene from </w:t>
      </w:r>
      <w:r w:rsidR="003F0F46">
        <w:rPr>
          <w:rFonts w:eastAsia="Calibri" w:cs="Arial"/>
          <w:bCs/>
          <w:i/>
          <w:szCs w:val="22"/>
          <w:lang w:val="en-AU" w:bidi="ar-SA"/>
        </w:rPr>
        <w:t xml:space="preserve">Aspergillus </w:t>
      </w:r>
      <w:proofErr w:type="spellStart"/>
      <w:r w:rsidR="003F0F46">
        <w:rPr>
          <w:rFonts w:eastAsia="Calibri" w:cs="Arial"/>
          <w:bCs/>
          <w:i/>
          <w:szCs w:val="22"/>
          <w:lang w:val="en-AU" w:bidi="ar-SA"/>
        </w:rPr>
        <w:t>oryzae</w:t>
      </w:r>
      <w:proofErr w:type="spellEnd"/>
      <w:r w:rsidR="003F0F46">
        <w:rPr>
          <w:rFonts w:eastAsia="Calibri" w:cs="Arial"/>
          <w:bCs/>
          <w:szCs w:val="22"/>
          <w:lang w:val="en-AU" w:bidi="ar-SA"/>
        </w:rPr>
        <w:t xml:space="preserve"> as a processing aid in accordance with the Code.</w:t>
      </w:r>
      <w:bookmarkEnd w:id="0"/>
    </w:p>
    <w:sectPr w:rsidR="0012388D" w:rsidRPr="003F0F46"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1A3E" w14:textId="77777777" w:rsidR="00D41DFE" w:rsidRDefault="00D41DFE">
      <w:r>
        <w:separator/>
      </w:r>
    </w:p>
    <w:p w14:paraId="509468CE" w14:textId="77777777" w:rsidR="00D41DFE" w:rsidRDefault="00D41DFE"/>
  </w:endnote>
  <w:endnote w:type="continuationSeparator" w:id="0">
    <w:p w14:paraId="66A8C75E" w14:textId="77777777" w:rsidR="00D41DFE" w:rsidRDefault="00D41DFE">
      <w:r>
        <w:continuationSeparator/>
      </w:r>
    </w:p>
    <w:p w14:paraId="73F55822" w14:textId="77777777" w:rsidR="00D41DFE" w:rsidRDefault="00D41DFE"/>
  </w:endnote>
  <w:endnote w:type="continuationNotice" w:id="1">
    <w:p w14:paraId="72AE8E0F" w14:textId="77777777" w:rsidR="00D41DFE" w:rsidRDefault="00D41D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3CFA" w14:textId="660EAA8A" w:rsidR="00C92452" w:rsidRPr="00C92452" w:rsidRDefault="00993628" w:rsidP="00C92452">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58256" behindDoc="0" locked="1" layoutInCell="0" allowOverlap="1" wp14:anchorId="22C3D3B3" wp14:editId="37D1553F">
              <wp:simplePos x="0" y="0"/>
              <wp:positionH relativeFrom="margin">
                <wp:align>center</wp:align>
              </wp:positionH>
              <wp:positionV relativeFrom="bottomMargin">
                <wp:align>center</wp:align>
              </wp:positionV>
              <wp:extent cx="89217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926FC" w14:textId="6C98A061"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PM_ProtectiveMarkingValue_Footer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C3D3B3" id="_x0000_t202" coordsize="21600,21600" o:spt="202" path="m,l,21600r21600,l21600,xe">
              <v:stroke joinstyle="miter"/>
              <v:path gradientshapeok="t" o:connecttype="rect"/>
            </v:shapetype>
            <v:shape id="Text Box 21" o:spid="_x0000_s1029" type="#_x0000_t202" style="position:absolute;left:0;text-align:left;margin-left:0;margin-top:0;width:70.25pt;height:21.5pt;z-index:251658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3E9926FC" w14:textId="6C98A061"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PM_ProtectiveMarkingValue_Footer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v:textbox>
              <w10:wrap anchorx="margin" anchory="margin"/>
              <w10:anchorlock/>
            </v:shape>
          </w:pict>
        </mc:Fallback>
      </mc:AlternateContent>
    </w:r>
    <w:r w:rsidR="009D1AAA">
      <w:rPr>
        <w:noProof/>
      </w:rPr>
      <mc:AlternateContent>
        <mc:Choice Requires="wps">
          <w:drawing>
            <wp:anchor distT="0" distB="0" distL="114300" distR="114300" simplePos="0" relativeHeight="251658250" behindDoc="0" locked="1" layoutInCell="0" allowOverlap="1" wp14:anchorId="7A91659F" wp14:editId="135BBA37">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A405B" w14:textId="5BD4AC85"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PM_ProtectiveMarkingValue_Footer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91659F" id="Text Box 15" o:spid="_x0000_s1030" type="#_x0000_t202" style="position:absolute;left:0;text-align:left;margin-left:0;margin-top:0;width:70.25pt;height:21.5pt;z-index:25165825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6E2A405B" w14:textId="5BD4AC85"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PM_ProtectiveMarkingValue_Footer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v:textbox>
              <w10:wrap anchorx="margin" anchory="margin"/>
              <w10:anchorlock/>
            </v:shape>
          </w:pict>
        </mc:Fallback>
      </mc:AlternateContent>
    </w:r>
    <w:r w:rsidR="00E728DE">
      <w:rPr>
        <w:noProof/>
      </w:rPr>
      <mc:AlternateContent>
        <mc:Choice Requires="wps">
          <w:drawing>
            <wp:anchor distT="0" distB="0" distL="114300" distR="114300" simplePos="0" relativeHeight="251658243" behindDoc="0" locked="1" layoutInCell="0" allowOverlap="1" wp14:anchorId="40224274" wp14:editId="46577202">
              <wp:simplePos x="0" y="0"/>
              <wp:positionH relativeFrom="margin">
                <wp:align>center</wp:align>
              </wp:positionH>
              <wp:positionV relativeFrom="bottom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AB833" w14:textId="48FAF227"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PM_ProtectiveMarkingValue_Footer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224274" id="Text Box 9" o:spid="_x0000_s1031"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17FAB833" w14:textId="48FAF227"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PM_ProtectiveMarkingValue_Footer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v:textbox>
              <w10:wrap anchorx="margin" anchory="margin"/>
              <w10:anchorlock/>
            </v:shape>
          </w:pict>
        </mc:Fallback>
      </mc:AlternateContent>
    </w:r>
    <w:r w:rsidR="00C92452">
      <w:rPr>
        <w:rStyle w:val="PageNumber"/>
      </w:rPr>
      <w:fldChar w:fldCharType="begin" w:fldLock="1"/>
    </w:r>
    <w:r w:rsidR="00C92452">
      <w:rPr>
        <w:rStyle w:val="PageNumber"/>
      </w:rPr>
      <w:instrText xml:space="preserve"> DOCPROPERTY bjFooterEvenPageDocProperty \* MERGEFORMAT </w:instrText>
    </w:r>
    <w:r w:rsidR="00C92452">
      <w:rPr>
        <w:rStyle w:val="PageNumber"/>
      </w:rPr>
      <w:fldChar w:fldCharType="separate"/>
    </w:r>
  </w:p>
  <w:p w14:paraId="43092B58" w14:textId="77777777" w:rsidR="00B92501" w:rsidRDefault="00C92452"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51D0B7B8" w14:textId="77777777" w:rsidR="00B92501" w:rsidRDefault="00B92501" w:rsidP="00C9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361913"/>
      <w:docPartObj>
        <w:docPartGallery w:val="Page Numbers (Bottom of Page)"/>
        <w:docPartUnique/>
      </w:docPartObj>
    </w:sdtPr>
    <w:sdtEndPr>
      <w:rPr>
        <w:noProof/>
      </w:rPr>
    </w:sdtEndPr>
    <w:sdtContent>
      <w:p w14:paraId="286153D1" w14:textId="09D28789" w:rsidR="00BA59AA" w:rsidRDefault="00BA5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0D31F" w14:textId="55F1629F" w:rsidR="00B92501" w:rsidRDefault="00B92501" w:rsidP="00E813A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0C55" w14:textId="53058F01" w:rsidR="00C92452" w:rsidRPr="00C92452" w:rsidRDefault="00993628" w:rsidP="00C92452">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58255" behindDoc="0" locked="1" layoutInCell="0" allowOverlap="1" wp14:anchorId="44450DBF" wp14:editId="1967F5CD">
              <wp:simplePos x="0" y="0"/>
              <wp:positionH relativeFrom="margin">
                <wp:align>center</wp:align>
              </wp:positionH>
              <wp:positionV relativeFrom="bottomMargin">
                <wp:align>center</wp:align>
              </wp:positionV>
              <wp:extent cx="89217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A2B89" w14:textId="65C0C864"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PM_ProtectiveMarkingValue_Footer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450DBF" id="_x0000_t202" coordsize="21600,21600" o:spt="202" path="m,l,21600r21600,l21600,xe">
              <v:stroke joinstyle="miter"/>
              <v:path gradientshapeok="t" o:connecttype="rect"/>
            </v:shapetype>
            <v:shape id="Text Box 20" o:spid="_x0000_s1035" type="#_x0000_t202" style="position:absolute;left:0;text-align:left;margin-left:0;margin-top:0;width:70.25pt;height:21.5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29AA2B89" w14:textId="65C0C864"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PM_ProtectiveMarkingValue_Footer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v:textbox>
              <w10:wrap anchorx="margin" anchory="margin"/>
              <w10:anchorlock/>
            </v:shape>
          </w:pict>
        </mc:Fallback>
      </mc:AlternateContent>
    </w:r>
    <w:r w:rsidR="009D1AAA">
      <w:rPr>
        <w:noProof/>
      </w:rPr>
      <mc:AlternateContent>
        <mc:Choice Requires="wps">
          <w:drawing>
            <wp:anchor distT="0" distB="0" distL="114300" distR="114300" simplePos="0" relativeHeight="251658249" behindDoc="0" locked="1" layoutInCell="0" allowOverlap="1" wp14:anchorId="1D468DF9" wp14:editId="1EA64822">
              <wp:simplePos x="0" y="0"/>
              <wp:positionH relativeFrom="margin">
                <wp:align>center</wp:align>
              </wp:positionH>
              <wp:positionV relativeFrom="bottomMargin">
                <wp:align>center</wp:align>
              </wp:positionV>
              <wp:extent cx="89217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2B806" w14:textId="0A7115D3"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PM_ProtectiveMarkingValue_Footer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468DF9" id="Text Box 14" o:spid="_x0000_s1036" type="#_x0000_t202" style="position:absolute;left:0;text-align:left;margin-left:0;margin-top:0;width:70.25pt;height:21.5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5F32B806" w14:textId="0A7115D3"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PM_ProtectiveMarkingValue_Footer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v:textbox>
              <w10:wrap anchorx="margin" anchory="margin"/>
              <w10:anchorlock/>
            </v:shape>
          </w:pict>
        </mc:Fallback>
      </mc:AlternateContent>
    </w:r>
    <w:r w:rsidR="00E728DE">
      <w:rPr>
        <w:noProof/>
      </w:rPr>
      <mc:AlternateContent>
        <mc:Choice Requires="wps">
          <w:drawing>
            <wp:anchor distT="0" distB="0" distL="114300" distR="114300" simplePos="0" relativeHeight="251658242" behindDoc="0" locked="1" layoutInCell="0" allowOverlap="1" wp14:anchorId="24AB52B9" wp14:editId="5BCB8ED0">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19EF0" w14:textId="69FAFB24"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PM_ProtectiveMarkingValue_Footer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AB52B9" id="Text Box 8" o:spid="_x0000_s1037"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46F19EF0" w14:textId="69FAFB24"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PM_ProtectiveMarkingValue_Footer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bjFooterFirstPageDocProperty \* MERGEFORMAT </w:instrText>
    </w:r>
    <w:r w:rsidR="00C92452">
      <w:fldChar w:fldCharType="separate"/>
    </w:r>
  </w:p>
  <w:p w14:paraId="172DDF50" w14:textId="77777777" w:rsidR="000D02A2" w:rsidRPr="00C92452" w:rsidRDefault="00C92452" w:rsidP="00C92452">
    <w:pPr>
      <w:pStyle w:val="Footer"/>
      <w:jc w:val="center"/>
    </w:pPr>
    <w:r w:rsidRPr="00C9245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60D6" w14:textId="77777777" w:rsidR="00D41DFE" w:rsidRDefault="00D41DFE">
      <w:r>
        <w:separator/>
      </w:r>
    </w:p>
  </w:footnote>
  <w:footnote w:type="continuationSeparator" w:id="0">
    <w:p w14:paraId="2E70B307" w14:textId="77777777" w:rsidR="00D41DFE" w:rsidRDefault="00D41DFE">
      <w:r>
        <w:continuationSeparator/>
      </w:r>
    </w:p>
  </w:footnote>
  <w:footnote w:type="continuationNotice" w:id="1">
    <w:p w14:paraId="35D02735" w14:textId="77777777" w:rsidR="00D41DFE" w:rsidRDefault="00D41DFE"/>
  </w:footnote>
  <w:footnote w:id="2">
    <w:p w14:paraId="072594AE" w14:textId="77777777" w:rsidR="00C4253D" w:rsidRPr="00C4253D" w:rsidRDefault="00C4253D">
      <w:pPr>
        <w:pStyle w:val="FootnoteText"/>
        <w:rPr>
          <w:lang w:val="en-AU"/>
        </w:rPr>
      </w:pPr>
      <w:r>
        <w:rPr>
          <w:rStyle w:val="FootnoteReference"/>
        </w:rPr>
        <w:footnoteRef/>
      </w:r>
      <w:r>
        <w:t xml:space="preserve"> </w:t>
      </w:r>
      <w:r>
        <w:rPr>
          <w:lang w:val="en-AU"/>
        </w:rPr>
        <w:t>Formerly referred to as the Australia and New Zealand Ministerial Forum on Food Regulation</w:t>
      </w:r>
    </w:p>
  </w:footnote>
  <w:footnote w:id="3">
    <w:p w14:paraId="099BBF90" w14:textId="25D0F3AA" w:rsidR="00AC27BA" w:rsidRPr="00DA37BB" w:rsidRDefault="00AC27BA" w:rsidP="00AC27BA">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w:t>
      </w:r>
    </w:p>
    <w:p w14:paraId="3710BDAC" w14:textId="77777777" w:rsidR="00AC27BA" w:rsidRPr="00DA37BB" w:rsidRDefault="00AC27BA" w:rsidP="00D05812">
      <w:pPr>
        <w:pStyle w:val="FootnoteText"/>
        <w:widowControl w:val="0"/>
        <w:numPr>
          <w:ilvl w:val="0"/>
          <w:numId w:val="5"/>
        </w:numPr>
        <w:spacing w:before="0" w:after="0"/>
        <w:rPr>
          <w:sz w:val="18"/>
          <w:szCs w:val="18"/>
        </w:rPr>
      </w:pPr>
      <w:r w:rsidRPr="00DA37BB">
        <w:rPr>
          <w:sz w:val="18"/>
          <w:szCs w:val="18"/>
        </w:rPr>
        <w:t>contains novel DNA or novel protein; or</w:t>
      </w:r>
    </w:p>
    <w:p w14:paraId="18493878" w14:textId="77777777" w:rsidR="00AC27BA" w:rsidRPr="00A81D03" w:rsidRDefault="00AC27BA" w:rsidP="00D05812">
      <w:pPr>
        <w:pStyle w:val="FootnoteText"/>
        <w:widowControl w:val="0"/>
        <w:numPr>
          <w:ilvl w:val="0"/>
          <w:numId w:val="5"/>
        </w:numPr>
        <w:spacing w:before="0" w:after="0"/>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4">
    <w:p w14:paraId="411051F2" w14:textId="77777777" w:rsidR="00E62A43" w:rsidRPr="00364FE5" w:rsidRDefault="00E62A43" w:rsidP="00E62A43">
      <w:pPr>
        <w:pStyle w:val="FootnoteText"/>
        <w:rPr>
          <w:lang w:val="en-AU"/>
        </w:rPr>
      </w:pPr>
      <w:r>
        <w:rPr>
          <w:rStyle w:val="FootnoteReference"/>
        </w:rPr>
        <w:footnoteRef/>
      </w:r>
      <w:r>
        <w:t xml:space="preserve"> </w:t>
      </w:r>
      <w:r w:rsidRPr="006725DA">
        <w:rPr>
          <w:sz w:val="18"/>
          <w:szCs w:val="18"/>
        </w:rPr>
        <w:t>Food produced using gene technology’ is defined in subsection 1.1.2—2(3) as meaning ‘a food which has been derived or developed from an organism which has been modified by gene technology’</w:t>
      </w:r>
      <w:r>
        <w:t>.</w:t>
      </w:r>
    </w:p>
  </w:footnote>
  <w:footnote w:id="5">
    <w:p w14:paraId="7864069A" w14:textId="77777777" w:rsidR="002F4924" w:rsidRPr="0071488A" w:rsidRDefault="002F4924" w:rsidP="002F4924">
      <w:pPr>
        <w:pStyle w:val="FootnoteText"/>
        <w:rPr>
          <w:lang w:val="en-AU"/>
        </w:rPr>
      </w:pPr>
      <w:r>
        <w:rPr>
          <w:rStyle w:val="FootnoteReference"/>
        </w:rPr>
        <w:footnoteRef/>
      </w:r>
      <w:r>
        <w:t xml:space="preserve"> </w:t>
      </w:r>
      <w:r>
        <w:rPr>
          <w:lang w:val="en-AU"/>
        </w:rPr>
        <w:t>F</w:t>
      </w:r>
      <w:r w:rsidRPr="006A3C5B">
        <w:rPr>
          <w:lang w:val="en-AU"/>
        </w:rPr>
        <w:t>ormerly</w:t>
      </w:r>
      <w:r>
        <w:rPr>
          <w:lang w:val="en-AU"/>
        </w:rPr>
        <w:t xml:space="preserve"> known as the Office of Best Practice Regulation (OBPR).</w:t>
      </w:r>
    </w:p>
  </w:footnote>
  <w:footnote w:id="6">
    <w:p w14:paraId="0FB50A28" w14:textId="77777777" w:rsidR="003F0F46" w:rsidRPr="000E0978" w:rsidRDefault="003F0F46" w:rsidP="003F0F46">
      <w:pPr>
        <w:pStyle w:val="FootnoteText"/>
        <w:rPr>
          <w:lang w:val="en-AU"/>
        </w:rPr>
      </w:pPr>
      <w:r>
        <w:rPr>
          <w:rStyle w:val="FootnoteReference"/>
        </w:rPr>
        <w:footnoteRef/>
      </w:r>
      <w:r>
        <w:t xml:space="preserve"> </w:t>
      </w:r>
      <w:hyperlink r:id="rId1" w:history="1">
        <w:r>
          <w:rPr>
            <w:rStyle w:val="Hyperlink"/>
          </w:rPr>
          <w:t>Food regulation website</w:t>
        </w:r>
      </w:hyperlink>
    </w:p>
  </w:footnote>
  <w:footnote w:id="7">
    <w:p w14:paraId="77B2E8B8" w14:textId="77777777" w:rsidR="003F0F46" w:rsidRPr="00AF1F49" w:rsidRDefault="003F0F46" w:rsidP="003F0F46">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A50B" w14:textId="25FAEBBE" w:rsidR="00C92452" w:rsidRPr="00C92452" w:rsidRDefault="00993628" w:rsidP="00C92452">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58253" behindDoc="0" locked="1" layoutInCell="0" allowOverlap="1" wp14:anchorId="7D6A0E1F" wp14:editId="20549E7A">
              <wp:simplePos x="0" y="0"/>
              <wp:positionH relativeFrom="margin">
                <wp:align>center</wp:align>
              </wp:positionH>
              <wp:positionV relativeFrom="topMargin">
                <wp:align>center</wp:align>
              </wp:positionV>
              <wp:extent cx="89217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F7135" w14:textId="15EB2F59"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PM_ProtectiveMarkingValue_Header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6A0E1F" id="_x0000_t202" coordsize="21600,21600" o:spt="202" path="m,l,21600r21600,l21600,xe">
              <v:stroke joinstyle="miter"/>
              <v:path gradientshapeok="t" o:connecttype="rect"/>
            </v:shapetype>
            <v:shape id="Text Box 18" o:spid="_x0000_s1026" type="#_x0000_t202" style="position:absolute;left:0;text-align:left;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6BFF7135" w14:textId="15EB2F59"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PM_ProtectiveMarkingValue_Header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v:textbox>
              <w10:wrap anchorx="margin" anchory="margin"/>
              <w10:anchorlock/>
            </v:shape>
          </w:pict>
        </mc:Fallback>
      </mc:AlternateContent>
    </w:r>
    <w:r w:rsidR="009D1AAA">
      <w:rPr>
        <w:noProof/>
      </w:rPr>
      <mc:AlternateContent>
        <mc:Choice Requires="wps">
          <w:drawing>
            <wp:anchor distT="0" distB="0" distL="114300" distR="114300" simplePos="0" relativeHeight="251658248" behindDoc="0" locked="1" layoutInCell="0" allowOverlap="1" wp14:anchorId="53B4591F" wp14:editId="533EA720">
              <wp:simplePos x="0" y="0"/>
              <wp:positionH relativeFrom="margin">
                <wp:align>center</wp:align>
              </wp:positionH>
              <wp:positionV relativeFrom="topMargin">
                <wp:align>center</wp:align>
              </wp:positionV>
              <wp:extent cx="892175"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1258D" w14:textId="39BC5E16"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PM_ProtectiveMarkingValue_Header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B4591F" id="Text Box 10" o:spid="_x0000_s1027" type="#_x0000_t202" style="position:absolute;left:0;text-align:left;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6E21258D" w14:textId="39BC5E16"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PM_ProtectiveMarkingValue_Header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v:textbox>
              <w10:wrap anchorx="margin" anchory="margin"/>
              <w10:anchorlock/>
            </v:shape>
          </w:pict>
        </mc:Fallback>
      </mc:AlternateContent>
    </w:r>
    <w:r w:rsidR="00E728DE">
      <w:rPr>
        <w:noProof/>
      </w:rPr>
      <mc:AlternateContent>
        <mc:Choice Requires="wps">
          <w:drawing>
            <wp:anchor distT="0" distB="0" distL="114300" distR="114300" simplePos="0" relativeHeight="251658241" behindDoc="0" locked="1" layoutInCell="0" allowOverlap="1" wp14:anchorId="4641E1ED" wp14:editId="226548AF">
              <wp:simplePos x="0" y="0"/>
              <wp:positionH relativeFrom="margin">
                <wp:align>center</wp:align>
              </wp:positionH>
              <wp:positionV relativeFrom="top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C57A1" w14:textId="5DEAFB04"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PM_ProtectiveMarkingValue_Header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41E1ED" id="Text Box 6" o:spid="_x0000_s1028"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7DCC57A1" w14:textId="5DEAFB04"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PM_ProtectiveMarkingValue_Header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bjHeaderEvenPageDocProperty \* MERGEFORMAT </w:instrText>
    </w:r>
    <w:r w:rsidR="00C92452">
      <w:fldChar w:fldCharType="separate"/>
    </w:r>
    <w:r w:rsidR="00C92452" w:rsidRPr="00C92452">
      <w:rPr>
        <w:rFonts w:ascii="Calibri" w:hAnsi="Calibri" w:cs="Calibri"/>
        <w:b/>
        <w:color w:val="F00000"/>
        <w:sz w:val="24"/>
      </w:rPr>
      <w:t>OFFICIAL</w:t>
    </w:r>
  </w:p>
  <w:p w14:paraId="3A6F50EB" w14:textId="77777777" w:rsidR="000D02A2" w:rsidRPr="00C92452" w:rsidRDefault="00C92452" w:rsidP="00C92452">
    <w:pPr>
      <w:pStyle w:val="Header"/>
      <w:jc w:val="center"/>
    </w:pPr>
    <w:r w:rsidRPr="00C9245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2967" w14:textId="4F1CEF1D" w:rsidR="00B92501" w:rsidRPr="00C92452" w:rsidRDefault="00B92501" w:rsidP="00C9245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1347" w14:textId="160EF869" w:rsidR="00C92452" w:rsidRPr="00C92452" w:rsidRDefault="00993628" w:rsidP="00C92452">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58252" behindDoc="0" locked="1" layoutInCell="0" allowOverlap="1" wp14:anchorId="0FC6D2D2" wp14:editId="358EBD69">
              <wp:simplePos x="0" y="0"/>
              <wp:positionH relativeFrom="margin">
                <wp:align>center</wp:align>
              </wp:positionH>
              <wp:positionV relativeFrom="topMargin">
                <wp:align>center</wp:align>
              </wp:positionV>
              <wp:extent cx="89217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F7D9B" w14:textId="595A0EDA"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PM_ProtectiveMarkingValue_Header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C6D2D2" id="_x0000_t202" coordsize="21600,21600" o:spt="202" path="m,l,21600r21600,l21600,xe">
              <v:stroke joinstyle="miter"/>
              <v:path gradientshapeok="t" o:connecttype="rect"/>
            </v:shapetype>
            <v:shape id="Text Box 17" o:spid="_x0000_s1032" type="#_x0000_t202" style="position:absolute;left:0;text-align:left;margin-left:0;margin-top:0;width:70.25pt;height:21.5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373F7D9B" w14:textId="595A0EDA" w:rsidR="00993628" w:rsidRPr="00993628" w:rsidRDefault="00993628" w:rsidP="00993628">
                    <w:pPr>
                      <w:spacing w:before="0" w:after="0"/>
                      <w:jc w:val="center"/>
                      <w:rPr>
                        <w:b/>
                        <w:color w:val="FF0000"/>
                        <w:sz w:val="24"/>
                      </w:rPr>
                    </w:pPr>
                    <w:r w:rsidRPr="00993628">
                      <w:rPr>
                        <w:b/>
                        <w:color w:val="FF0000"/>
                        <w:sz w:val="24"/>
                      </w:rPr>
                      <w:fldChar w:fldCharType="begin"/>
                    </w:r>
                    <w:r w:rsidRPr="00993628">
                      <w:rPr>
                        <w:b/>
                        <w:color w:val="FF0000"/>
                        <w:sz w:val="24"/>
                      </w:rPr>
                      <w:instrText xml:space="preserve"> DOCPROPERTY PM_ProtectiveMarkingValue_Header \* MERGEFORMAT </w:instrText>
                    </w:r>
                    <w:r w:rsidRPr="00993628">
                      <w:rPr>
                        <w:b/>
                        <w:color w:val="FF0000"/>
                        <w:sz w:val="24"/>
                      </w:rPr>
                      <w:fldChar w:fldCharType="separate"/>
                    </w:r>
                    <w:r w:rsidR="00D6413D">
                      <w:rPr>
                        <w:b/>
                        <w:color w:val="FF0000"/>
                        <w:sz w:val="24"/>
                      </w:rPr>
                      <w:t>UNOFFICIAL</w:t>
                    </w:r>
                    <w:r w:rsidRPr="00993628">
                      <w:rPr>
                        <w:b/>
                        <w:color w:val="FF0000"/>
                        <w:sz w:val="24"/>
                      </w:rPr>
                      <w:fldChar w:fldCharType="end"/>
                    </w:r>
                  </w:p>
                </w:txbxContent>
              </v:textbox>
              <w10:wrap anchorx="margin" anchory="margin"/>
              <w10:anchorlock/>
            </v:shape>
          </w:pict>
        </mc:Fallback>
      </mc:AlternateContent>
    </w:r>
    <w:r w:rsidR="009D1AAA">
      <w:rPr>
        <w:b/>
        <w:bCs/>
        <w:noProof/>
      </w:rPr>
      <mc:AlternateContent>
        <mc:Choice Requires="wps">
          <w:drawing>
            <wp:anchor distT="0" distB="0" distL="114300" distR="114300" simplePos="0" relativeHeight="251658247" behindDoc="0" locked="1" layoutInCell="0" allowOverlap="1" wp14:anchorId="4D924E7B" wp14:editId="37070A69">
              <wp:simplePos x="0" y="0"/>
              <wp:positionH relativeFrom="margin">
                <wp:align>center</wp:align>
              </wp:positionH>
              <wp:positionV relativeFrom="top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BC0A83" w14:textId="52FE92D4"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PM_ProtectiveMarkingValue_Header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924E7B" id="Text Box 7" o:spid="_x0000_s1033" type="#_x0000_t202" style="position:absolute;left:0;text-align:left;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06BC0A83" w14:textId="52FE92D4" w:rsidR="009D1AAA" w:rsidRPr="009D1AAA" w:rsidRDefault="009D1AAA" w:rsidP="009D1AAA">
                    <w:pPr>
                      <w:spacing w:before="0" w:after="0"/>
                      <w:jc w:val="center"/>
                      <w:rPr>
                        <w:b/>
                        <w:color w:val="FF0000"/>
                        <w:sz w:val="24"/>
                      </w:rPr>
                    </w:pPr>
                    <w:r w:rsidRPr="009D1AAA">
                      <w:rPr>
                        <w:b/>
                        <w:color w:val="FF0000"/>
                        <w:sz w:val="24"/>
                      </w:rPr>
                      <w:fldChar w:fldCharType="begin"/>
                    </w:r>
                    <w:r w:rsidRPr="009D1AAA">
                      <w:rPr>
                        <w:b/>
                        <w:color w:val="FF0000"/>
                        <w:sz w:val="24"/>
                      </w:rPr>
                      <w:instrText xml:space="preserve"> DOCPROPERTY PM_ProtectiveMarkingValue_Header \* MERGEFORMAT </w:instrText>
                    </w:r>
                    <w:r w:rsidRPr="009D1AAA">
                      <w:rPr>
                        <w:b/>
                        <w:color w:val="FF0000"/>
                        <w:sz w:val="24"/>
                      </w:rPr>
                      <w:fldChar w:fldCharType="separate"/>
                    </w:r>
                    <w:r w:rsidR="00D6413D">
                      <w:rPr>
                        <w:b/>
                        <w:color w:val="FF0000"/>
                        <w:sz w:val="24"/>
                      </w:rPr>
                      <w:t>UNOFFICIAL</w:t>
                    </w:r>
                    <w:r w:rsidRPr="009D1AAA">
                      <w:rPr>
                        <w:b/>
                        <w:color w:val="FF0000"/>
                        <w:sz w:val="24"/>
                      </w:rPr>
                      <w:fldChar w:fldCharType="end"/>
                    </w:r>
                  </w:p>
                </w:txbxContent>
              </v:textbox>
              <w10:wrap anchorx="margin" anchory="margin"/>
              <w10:anchorlock/>
            </v:shape>
          </w:pict>
        </mc:Fallback>
      </mc:AlternateContent>
    </w:r>
    <w:r w:rsidR="00E728DE">
      <w:rPr>
        <w:b/>
        <w:bCs/>
        <w:noProof/>
      </w:rPr>
      <mc:AlternateContent>
        <mc:Choice Requires="wps">
          <w:drawing>
            <wp:anchor distT="0" distB="0" distL="114300" distR="114300" simplePos="0" relativeHeight="251658240" behindDoc="0" locked="1" layoutInCell="0" allowOverlap="1" wp14:anchorId="4B32E8B6" wp14:editId="208E16D5">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A9A2A" w14:textId="23FA65CD"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PM_ProtectiveMarkingValue_Header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32E8B6" id="Text Box 5" o:spid="_x0000_s1034"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67A9A2A" w14:textId="23FA65CD" w:rsidR="00E728DE" w:rsidRPr="00E728DE" w:rsidRDefault="00E728DE" w:rsidP="00E728DE">
                    <w:pPr>
                      <w:spacing w:before="0" w:after="0"/>
                      <w:jc w:val="center"/>
                      <w:rPr>
                        <w:b/>
                        <w:color w:val="FF0000"/>
                        <w:sz w:val="24"/>
                      </w:rPr>
                    </w:pPr>
                    <w:r w:rsidRPr="00E728DE">
                      <w:rPr>
                        <w:b/>
                        <w:color w:val="FF0000"/>
                        <w:sz w:val="24"/>
                      </w:rPr>
                      <w:fldChar w:fldCharType="begin"/>
                    </w:r>
                    <w:r w:rsidRPr="00E728DE">
                      <w:rPr>
                        <w:b/>
                        <w:color w:val="FF0000"/>
                        <w:sz w:val="24"/>
                      </w:rPr>
                      <w:instrText xml:space="preserve"> DOCPROPERTY PM_ProtectiveMarkingValue_Header \* MERGEFORMAT </w:instrText>
                    </w:r>
                    <w:r w:rsidRPr="00E728DE">
                      <w:rPr>
                        <w:b/>
                        <w:color w:val="FF0000"/>
                        <w:sz w:val="24"/>
                      </w:rPr>
                      <w:fldChar w:fldCharType="separate"/>
                    </w:r>
                    <w:r w:rsidR="00D6413D">
                      <w:rPr>
                        <w:b/>
                        <w:color w:val="FF0000"/>
                        <w:sz w:val="24"/>
                      </w:rPr>
                      <w:t>UNOFFICIAL</w:t>
                    </w:r>
                    <w:r w:rsidRPr="00E728DE">
                      <w:rPr>
                        <w:b/>
                        <w:color w:val="FF0000"/>
                        <w:sz w:val="24"/>
                      </w:rPr>
                      <w:fldChar w:fldCharType="end"/>
                    </w:r>
                  </w:p>
                </w:txbxContent>
              </v:textbox>
              <w10:wrap anchorx="margin" anchory="margin"/>
              <w10:anchorlock/>
            </v:shape>
          </w:pict>
        </mc:Fallback>
      </mc:AlternateContent>
    </w:r>
    <w:r w:rsidR="00C92452">
      <w:rPr>
        <w:b/>
        <w:bCs/>
      </w:rPr>
      <w:fldChar w:fldCharType="begin" w:fldLock="1"/>
    </w:r>
    <w:r w:rsidR="00C92452">
      <w:rPr>
        <w:b/>
        <w:bCs/>
      </w:rPr>
      <w:instrText xml:space="preserve"> DOCPROPERTY bjHeaderFirstPageDocProperty \* MERGEFORMAT </w:instrText>
    </w:r>
    <w:r w:rsidR="00C92452">
      <w:rPr>
        <w:b/>
        <w:bCs/>
      </w:rPr>
      <w:fldChar w:fldCharType="separate"/>
    </w:r>
    <w:r w:rsidR="00C92452" w:rsidRPr="00C92452">
      <w:rPr>
        <w:rFonts w:ascii="Calibri" w:hAnsi="Calibri" w:cs="Calibri"/>
        <w:b/>
        <w:bCs/>
        <w:color w:val="F00000"/>
        <w:sz w:val="24"/>
      </w:rPr>
      <w:t>OFFICIAL</w:t>
    </w:r>
  </w:p>
  <w:p w14:paraId="5BD832F4" w14:textId="77777777" w:rsidR="00C92452" w:rsidRDefault="00C92452" w:rsidP="00C92452">
    <w:pPr>
      <w:pStyle w:val="Header"/>
      <w:jc w:val="center"/>
      <w:rPr>
        <w:b/>
        <w:bCs/>
      </w:rPr>
    </w:pPr>
    <w:r w:rsidRPr="00C92452">
      <w:rPr>
        <w:rFonts w:ascii="Calibri" w:hAnsi="Calibri" w:cs="Calibri"/>
        <w:b/>
        <w:bCs/>
        <w:color w:val="F00000"/>
        <w:sz w:val="24"/>
      </w:rPr>
      <w:t xml:space="preserve"> </w:t>
    </w:r>
    <w:r>
      <w:rPr>
        <w:b/>
        <w:bCs/>
      </w:rPr>
      <w:fldChar w:fldCharType="end"/>
    </w:r>
  </w:p>
  <w:p w14:paraId="1027A245" w14:textId="77777777" w:rsidR="00B92501" w:rsidRDefault="00B925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5B3C"/>
    <w:multiLevelType w:val="hybridMultilevel"/>
    <w:tmpl w:val="D520E7FA"/>
    <w:lvl w:ilvl="0" w:tplc="BF6AC58A">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33618B3"/>
    <w:multiLevelType w:val="hybridMultilevel"/>
    <w:tmpl w:val="A9A476EC"/>
    <w:lvl w:ilvl="0" w:tplc="AC2E0E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BD79A0"/>
    <w:multiLevelType w:val="multilevel"/>
    <w:tmpl w:val="534E2D6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7415880">
    <w:abstractNumId w:val="4"/>
  </w:num>
  <w:num w:numId="2" w16cid:durableId="306739952">
    <w:abstractNumId w:val="2"/>
  </w:num>
  <w:num w:numId="3" w16cid:durableId="387190046">
    <w:abstractNumId w:val="5"/>
  </w:num>
  <w:num w:numId="4" w16cid:durableId="187182071">
    <w:abstractNumId w:val="7"/>
  </w:num>
  <w:num w:numId="5" w16cid:durableId="1153836050">
    <w:abstractNumId w:val="0"/>
  </w:num>
  <w:num w:numId="6" w16cid:durableId="928464898">
    <w:abstractNumId w:val="6"/>
  </w:num>
  <w:num w:numId="7" w16cid:durableId="1116489756">
    <w:abstractNumId w:val="1"/>
  </w:num>
  <w:num w:numId="8" w16cid:durableId="600071263">
    <w:abstractNumId w:val="3"/>
  </w:num>
  <w:num w:numId="9" w16cid:durableId="6569536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B9"/>
    <w:rsid w:val="00000025"/>
    <w:rsid w:val="0000247B"/>
    <w:rsid w:val="0000469B"/>
    <w:rsid w:val="000064CB"/>
    <w:rsid w:val="00010E79"/>
    <w:rsid w:val="00011187"/>
    <w:rsid w:val="00014E34"/>
    <w:rsid w:val="00015DF2"/>
    <w:rsid w:val="000332AE"/>
    <w:rsid w:val="000338CF"/>
    <w:rsid w:val="00035FF3"/>
    <w:rsid w:val="00036E8C"/>
    <w:rsid w:val="000418F0"/>
    <w:rsid w:val="00042466"/>
    <w:rsid w:val="00050D5B"/>
    <w:rsid w:val="00051021"/>
    <w:rsid w:val="00051F1C"/>
    <w:rsid w:val="000524F0"/>
    <w:rsid w:val="00052D54"/>
    <w:rsid w:val="000542A0"/>
    <w:rsid w:val="00054CAF"/>
    <w:rsid w:val="000576EB"/>
    <w:rsid w:val="00064B2D"/>
    <w:rsid w:val="00065F1F"/>
    <w:rsid w:val="00076D33"/>
    <w:rsid w:val="00076D3B"/>
    <w:rsid w:val="00077859"/>
    <w:rsid w:val="00077AEA"/>
    <w:rsid w:val="00081B0A"/>
    <w:rsid w:val="000A0E8D"/>
    <w:rsid w:val="000A3D8B"/>
    <w:rsid w:val="000B239C"/>
    <w:rsid w:val="000B427A"/>
    <w:rsid w:val="000B49AA"/>
    <w:rsid w:val="000B6AF2"/>
    <w:rsid w:val="000C1498"/>
    <w:rsid w:val="000D02A2"/>
    <w:rsid w:val="000D6FD4"/>
    <w:rsid w:val="000D7B1C"/>
    <w:rsid w:val="000E0AE4"/>
    <w:rsid w:val="000E1EA4"/>
    <w:rsid w:val="000E3DBC"/>
    <w:rsid w:val="000E62FC"/>
    <w:rsid w:val="000E662F"/>
    <w:rsid w:val="000F3CFE"/>
    <w:rsid w:val="000F6568"/>
    <w:rsid w:val="000F66E7"/>
    <w:rsid w:val="00102819"/>
    <w:rsid w:val="00104544"/>
    <w:rsid w:val="0010491F"/>
    <w:rsid w:val="0010778D"/>
    <w:rsid w:val="001122EC"/>
    <w:rsid w:val="0012388D"/>
    <w:rsid w:val="00134478"/>
    <w:rsid w:val="00136B57"/>
    <w:rsid w:val="0014569E"/>
    <w:rsid w:val="00145AD2"/>
    <w:rsid w:val="00150B54"/>
    <w:rsid w:val="0015187A"/>
    <w:rsid w:val="001549E7"/>
    <w:rsid w:val="00167F09"/>
    <w:rsid w:val="00182C4C"/>
    <w:rsid w:val="001878C5"/>
    <w:rsid w:val="00192977"/>
    <w:rsid w:val="0019399D"/>
    <w:rsid w:val="00197D8D"/>
    <w:rsid w:val="001A1A75"/>
    <w:rsid w:val="001A417F"/>
    <w:rsid w:val="001A7E9A"/>
    <w:rsid w:val="001B15FE"/>
    <w:rsid w:val="001C27A3"/>
    <w:rsid w:val="001C393B"/>
    <w:rsid w:val="001D3E3D"/>
    <w:rsid w:val="001D43F6"/>
    <w:rsid w:val="001E09FA"/>
    <w:rsid w:val="001F2B33"/>
    <w:rsid w:val="001F50B0"/>
    <w:rsid w:val="001F5D63"/>
    <w:rsid w:val="001F7F63"/>
    <w:rsid w:val="00202A6F"/>
    <w:rsid w:val="00214508"/>
    <w:rsid w:val="00217BB2"/>
    <w:rsid w:val="0022197C"/>
    <w:rsid w:val="00221D07"/>
    <w:rsid w:val="00224E3B"/>
    <w:rsid w:val="00226B91"/>
    <w:rsid w:val="00227E4A"/>
    <w:rsid w:val="0023111B"/>
    <w:rsid w:val="002311BC"/>
    <w:rsid w:val="0023489A"/>
    <w:rsid w:val="002421C1"/>
    <w:rsid w:val="00250197"/>
    <w:rsid w:val="00252206"/>
    <w:rsid w:val="0026387E"/>
    <w:rsid w:val="002758A0"/>
    <w:rsid w:val="0029204E"/>
    <w:rsid w:val="00292B9B"/>
    <w:rsid w:val="002976FA"/>
    <w:rsid w:val="002A0194"/>
    <w:rsid w:val="002A21FF"/>
    <w:rsid w:val="002A2A5F"/>
    <w:rsid w:val="002A5F8B"/>
    <w:rsid w:val="002A7F6C"/>
    <w:rsid w:val="002B0071"/>
    <w:rsid w:val="002C0F8F"/>
    <w:rsid w:val="002C1A3B"/>
    <w:rsid w:val="002C3A93"/>
    <w:rsid w:val="002C7347"/>
    <w:rsid w:val="002E16D5"/>
    <w:rsid w:val="002E1820"/>
    <w:rsid w:val="002E6E18"/>
    <w:rsid w:val="002F35EA"/>
    <w:rsid w:val="002F4924"/>
    <w:rsid w:val="002F6488"/>
    <w:rsid w:val="003015C2"/>
    <w:rsid w:val="003020FD"/>
    <w:rsid w:val="00305C54"/>
    <w:rsid w:val="0031016C"/>
    <w:rsid w:val="0031426B"/>
    <w:rsid w:val="003213F9"/>
    <w:rsid w:val="00323AB6"/>
    <w:rsid w:val="00323DBF"/>
    <w:rsid w:val="00325911"/>
    <w:rsid w:val="00327867"/>
    <w:rsid w:val="00332B12"/>
    <w:rsid w:val="00337CBC"/>
    <w:rsid w:val="003428FC"/>
    <w:rsid w:val="00346622"/>
    <w:rsid w:val="003507DB"/>
    <w:rsid w:val="00351B07"/>
    <w:rsid w:val="0035344E"/>
    <w:rsid w:val="0036533D"/>
    <w:rsid w:val="00371B29"/>
    <w:rsid w:val="003766F8"/>
    <w:rsid w:val="00380106"/>
    <w:rsid w:val="003814F0"/>
    <w:rsid w:val="00381E07"/>
    <w:rsid w:val="00382F0E"/>
    <w:rsid w:val="00385788"/>
    <w:rsid w:val="00391769"/>
    <w:rsid w:val="003953E1"/>
    <w:rsid w:val="003956B3"/>
    <w:rsid w:val="003A0A4D"/>
    <w:rsid w:val="003A3D30"/>
    <w:rsid w:val="003A68BE"/>
    <w:rsid w:val="003A7B84"/>
    <w:rsid w:val="003B3395"/>
    <w:rsid w:val="003C3AB0"/>
    <w:rsid w:val="003C4969"/>
    <w:rsid w:val="003C7F6F"/>
    <w:rsid w:val="003D2CDC"/>
    <w:rsid w:val="003D526A"/>
    <w:rsid w:val="003D7BD9"/>
    <w:rsid w:val="003E41D5"/>
    <w:rsid w:val="003E46BA"/>
    <w:rsid w:val="003F0F46"/>
    <w:rsid w:val="003F74C1"/>
    <w:rsid w:val="003F7AD3"/>
    <w:rsid w:val="00401ADE"/>
    <w:rsid w:val="00405B1A"/>
    <w:rsid w:val="00406BBC"/>
    <w:rsid w:val="00410C76"/>
    <w:rsid w:val="0041167E"/>
    <w:rsid w:val="00411907"/>
    <w:rsid w:val="00411DA4"/>
    <w:rsid w:val="00417EE3"/>
    <w:rsid w:val="004207EB"/>
    <w:rsid w:val="00421730"/>
    <w:rsid w:val="00422EC9"/>
    <w:rsid w:val="00423AC7"/>
    <w:rsid w:val="00424483"/>
    <w:rsid w:val="00432A42"/>
    <w:rsid w:val="00437276"/>
    <w:rsid w:val="00443F09"/>
    <w:rsid w:val="00445F0C"/>
    <w:rsid w:val="00453646"/>
    <w:rsid w:val="0045422A"/>
    <w:rsid w:val="00456B54"/>
    <w:rsid w:val="00456BD5"/>
    <w:rsid w:val="00464643"/>
    <w:rsid w:val="00466EF4"/>
    <w:rsid w:val="004758AB"/>
    <w:rsid w:val="00476D9F"/>
    <w:rsid w:val="00482EF9"/>
    <w:rsid w:val="00486793"/>
    <w:rsid w:val="00486C66"/>
    <w:rsid w:val="00494A3F"/>
    <w:rsid w:val="00495611"/>
    <w:rsid w:val="004A2037"/>
    <w:rsid w:val="004A27B2"/>
    <w:rsid w:val="004A677A"/>
    <w:rsid w:val="004A793C"/>
    <w:rsid w:val="004B047B"/>
    <w:rsid w:val="004B4CDC"/>
    <w:rsid w:val="004B5F49"/>
    <w:rsid w:val="004C4584"/>
    <w:rsid w:val="004C7CCE"/>
    <w:rsid w:val="004D121E"/>
    <w:rsid w:val="004D1B1C"/>
    <w:rsid w:val="004F4F98"/>
    <w:rsid w:val="004F69F6"/>
    <w:rsid w:val="004F79AC"/>
    <w:rsid w:val="00500EF9"/>
    <w:rsid w:val="005015E5"/>
    <w:rsid w:val="00506E9B"/>
    <w:rsid w:val="00513CF5"/>
    <w:rsid w:val="005207D8"/>
    <w:rsid w:val="00523930"/>
    <w:rsid w:val="005244F1"/>
    <w:rsid w:val="005271BF"/>
    <w:rsid w:val="0053412A"/>
    <w:rsid w:val="00537CDC"/>
    <w:rsid w:val="00544665"/>
    <w:rsid w:val="00544BE7"/>
    <w:rsid w:val="00545A0A"/>
    <w:rsid w:val="00550FA1"/>
    <w:rsid w:val="00554A90"/>
    <w:rsid w:val="00555654"/>
    <w:rsid w:val="00560185"/>
    <w:rsid w:val="00562917"/>
    <w:rsid w:val="00564E07"/>
    <w:rsid w:val="00571B8C"/>
    <w:rsid w:val="00580DDF"/>
    <w:rsid w:val="005811B7"/>
    <w:rsid w:val="00583F7A"/>
    <w:rsid w:val="00586228"/>
    <w:rsid w:val="005946D3"/>
    <w:rsid w:val="00597631"/>
    <w:rsid w:val="005A572E"/>
    <w:rsid w:val="005B084E"/>
    <w:rsid w:val="005B6AF4"/>
    <w:rsid w:val="005C04CB"/>
    <w:rsid w:val="005D16AD"/>
    <w:rsid w:val="005D2016"/>
    <w:rsid w:val="005D72E1"/>
    <w:rsid w:val="005E06C0"/>
    <w:rsid w:val="005E289E"/>
    <w:rsid w:val="005E58D3"/>
    <w:rsid w:val="005E6E16"/>
    <w:rsid w:val="005E7C81"/>
    <w:rsid w:val="005F1970"/>
    <w:rsid w:val="005F400E"/>
    <w:rsid w:val="005F7342"/>
    <w:rsid w:val="006037D4"/>
    <w:rsid w:val="00610A3C"/>
    <w:rsid w:val="006138D7"/>
    <w:rsid w:val="00615E83"/>
    <w:rsid w:val="00616017"/>
    <w:rsid w:val="0062724F"/>
    <w:rsid w:val="00627F48"/>
    <w:rsid w:val="0063455F"/>
    <w:rsid w:val="00635814"/>
    <w:rsid w:val="00642B2D"/>
    <w:rsid w:val="00657780"/>
    <w:rsid w:val="0066117E"/>
    <w:rsid w:val="00663FCF"/>
    <w:rsid w:val="006652A2"/>
    <w:rsid w:val="006723CA"/>
    <w:rsid w:val="00683071"/>
    <w:rsid w:val="00691D28"/>
    <w:rsid w:val="00692490"/>
    <w:rsid w:val="006969CC"/>
    <w:rsid w:val="00696A15"/>
    <w:rsid w:val="006A48A7"/>
    <w:rsid w:val="006A5307"/>
    <w:rsid w:val="006A5D40"/>
    <w:rsid w:val="006C116D"/>
    <w:rsid w:val="006C22A7"/>
    <w:rsid w:val="006C5CF5"/>
    <w:rsid w:val="006D33FF"/>
    <w:rsid w:val="006D3656"/>
    <w:rsid w:val="006D3DEC"/>
    <w:rsid w:val="006D58D8"/>
    <w:rsid w:val="006E10A1"/>
    <w:rsid w:val="006E79B3"/>
    <w:rsid w:val="006F4A82"/>
    <w:rsid w:val="00701350"/>
    <w:rsid w:val="00702ECA"/>
    <w:rsid w:val="007033C0"/>
    <w:rsid w:val="00703ABE"/>
    <w:rsid w:val="00710C37"/>
    <w:rsid w:val="00723A7B"/>
    <w:rsid w:val="00724FA4"/>
    <w:rsid w:val="00730800"/>
    <w:rsid w:val="00732B7C"/>
    <w:rsid w:val="00755F02"/>
    <w:rsid w:val="007602AA"/>
    <w:rsid w:val="007652EF"/>
    <w:rsid w:val="00765DE1"/>
    <w:rsid w:val="00772BDC"/>
    <w:rsid w:val="00777437"/>
    <w:rsid w:val="007776B4"/>
    <w:rsid w:val="00780792"/>
    <w:rsid w:val="0078309E"/>
    <w:rsid w:val="0078476D"/>
    <w:rsid w:val="00795D86"/>
    <w:rsid w:val="007A44B4"/>
    <w:rsid w:val="007A53BF"/>
    <w:rsid w:val="007A7D3D"/>
    <w:rsid w:val="007B225D"/>
    <w:rsid w:val="007B37B3"/>
    <w:rsid w:val="007B7AD6"/>
    <w:rsid w:val="007C1C64"/>
    <w:rsid w:val="007C22CB"/>
    <w:rsid w:val="007D0189"/>
    <w:rsid w:val="007D0F88"/>
    <w:rsid w:val="007E48BC"/>
    <w:rsid w:val="007E79F7"/>
    <w:rsid w:val="007F0506"/>
    <w:rsid w:val="007F070C"/>
    <w:rsid w:val="007F2094"/>
    <w:rsid w:val="007F2815"/>
    <w:rsid w:val="007F3630"/>
    <w:rsid w:val="007F63CF"/>
    <w:rsid w:val="007F7BF7"/>
    <w:rsid w:val="008029EE"/>
    <w:rsid w:val="00807559"/>
    <w:rsid w:val="00813464"/>
    <w:rsid w:val="008245AE"/>
    <w:rsid w:val="00831154"/>
    <w:rsid w:val="008450BC"/>
    <w:rsid w:val="00847066"/>
    <w:rsid w:val="00850B09"/>
    <w:rsid w:val="00852BC2"/>
    <w:rsid w:val="0085334B"/>
    <w:rsid w:val="008537BA"/>
    <w:rsid w:val="0085400C"/>
    <w:rsid w:val="00856712"/>
    <w:rsid w:val="0086032E"/>
    <w:rsid w:val="00860808"/>
    <w:rsid w:val="00861C13"/>
    <w:rsid w:val="00862349"/>
    <w:rsid w:val="008653B7"/>
    <w:rsid w:val="0086571E"/>
    <w:rsid w:val="00870214"/>
    <w:rsid w:val="00871116"/>
    <w:rsid w:val="0088209E"/>
    <w:rsid w:val="00885C51"/>
    <w:rsid w:val="0089423A"/>
    <w:rsid w:val="00895C00"/>
    <w:rsid w:val="00896B85"/>
    <w:rsid w:val="008A243D"/>
    <w:rsid w:val="008A5691"/>
    <w:rsid w:val="008C4E76"/>
    <w:rsid w:val="008C6411"/>
    <w:rsid w:val="008D06C6"/>
    <w:rsid w:val="008D5E9D"/>
    <w:rsid w:val="008E6250"/>
    <w:rsid w:val="00917C6F"/>
    <w:rsid w:val="00920249"/>
    <w:rsid w:val="00923653"/>
    <w:rsid w:val="00932F14"/>
    <w:rsid w:val="00936551"/>
    <w:rsid w:val="00941150"/>
    <w:rsid w:val="009421D6"/>
    <w:rsid w:val="0094247F"/>
    <w:rsid w:val="00942D60"/>
    <w:rsid w:val="00943291"/>
    <w:rsid w:val="0094358A"/>
    <w:rsid w:val="009460FA"/>
    <w:rsid w:val="00947534"/>
    <w:rsid w:val="009478A1"/>
    <w:rsid w:val="0096523B"/>
    <w:rsid w:val="009673A3"/>
    <w:rsid w:val="00972D06"/>
    <w:rsid w:val="00974B0D"/>
    <w:rsid w:val="0099323D"/>
    <w:rsid w:val="00993628"/>
    <w:rsid w:val="0099623A"/>
    <w:rsid w:val="009A2699"/>
    <w:rsid w:val="009A2DC9"/>
    <w:rsid w:val="009A391C"/>
    <w:rsid w:val="009C11CD"/>
    <w:rsid w:val="009C7CB1"/>
    <w:rsid w:val="009D1AAA"/>
    <w:rsid w:val="009D67D1"/>
    <w:rsid w:val="009E0A61"/>
    <w:rsid w:val="009E3010"/>
    <w:rsid w:val="009E46F5"/>
    <w:rsid w:val="009F63CE"/>
    <w:rsid w:val="009F66C9"/>
    <w:rsid w:val="009F7065"/>
    <w:rsid w:val="00A12105"/>
    <w:rsid w:val="00A13307"/>
    <w:rsid w:val="00A13CA3"/>
    <w:rsid w:val="00A2449C"/>
    <w:rsid w:val="00A257F2"/>
    <w:rsid w:val="00A30AC1"/>
    <w:rsid w:val="00A318EB"/>
    <w:rsid w:val="00A33CCA"/>
    <w:rsid w:val="00A551B9"/>
    <w:rsid w:val="00A56DC7"/>
    <w:rsid w:val="00A61319"/>
    <w:rsid w:val="00A65145"/>
    <w:rsid w:val="00A66FDD"/>
    <w:rsid w:val="00A671E6"/>
    <w:rsid w:val="00A709E5"/>
    <w:rsid w:val="00A74FD1"/>
    <w:rsid w:val="00A84A58"/>
    <w:rsid w:val="00A929A9"/>
    <w:rsid w:val="00A96594"/>
    <w:rsid w:val="00A97D0D"/>
    <w:rsid w:val="00AA01B2"/>
    <w:rsid w:val="00AA41BA"/>
    <w:rsid w:val="00AA6D0D"/>
    <w:rsid w:val="00AA6FA3"/>
    <w:rsid w:val="00AB6456"/>
    <w:rsid w:val="00AC27BA"/>
    <w:rsid w:val="00AC428E"/>
    <w:rsid w:val="00AC4A1F"/>
    <w:rsid w:val="00AC7BFF"/>
    <w:rsid w:val="00AD344F"/>
    <w:rsid w:val="00AE4FFD"/>
    <w:rsid w:val="00AF24FA"/>
    <w:rsid w:val="00AF387F"/>
    <w:rsid w:val="00AF397D"/>
    <w:rsid w:val="00AF6069"/>
    <w:rsid w:val="00B00E7F"/>
    <w:rsid w:val="00B02B51"/>
    <w:rsid w:val="00B055D5"/>
    <w:rsid w:val="00B17112"/>
    <w:rsid w:val="00B21055"/>
    <w:rsid w:val="00B21DCC"/>
    <w:rsid w:val="00B25F37"/>
    <w:rsid w:val="00B37158"/>
    <w:rsid w:val="00B425AA"/>
    <w:rsid w:val="00B44422"/>
    <w:rsid w:val="00B46EA0"/>
    <w:rsid w:val="00B535DE"/>
    <w:rsid w:val="00B55714"/>
    <w:rsid w:val="00B63BBA"/>
    <w:rsid w:val="00B731D3"/>
    <w:rsid w:val="00B75B57"/>
    <w:rsid w:val="00B77C18"/>
    <w:rsid w:val="00B811B3"/>
    <w:rsid w:val="00B839A3"/>
    <w:rsid w:val="00B902BD"/>
    <w:rsid w:val="00B92501"/>
    <w:rsid w:val="00B95550"/>
    <w:rsid w:val="00B95D34"/>
    <w:rsid w:val="00B977FF"/>
    <w:rsid w:val="00BA1009"/>
    <w:rsid w:val="00BA59AA"/>
    <w:rsid w:val="00BB0EC9"/>
    <w:rsid w:val="00BB4ED6"/>
    <w:rsid w:val="00BD2A39"/>
    <w:rsid w:val="00BD2E80"/>
    <w:rsid w:val="00BD49FF"/>
    <w:rsid w:val="00BD4B64"/>
    <w:rsid w:val="00BD77E1"/>
    <w:rsid w:val="00BE11B8"/>
    <w:rsid w:val="00BF45A3"/>
    <w:rsid w:val="00BF7FF0"/>
    <w:rsid w:val="00C0608F"/>
    <w:rsid w:val="00C11AEA"/>
    <w:rsid w:val="00C12502"/>
    <w:rsid w:val="00C12A4D"/>
    <w:rsid w:val="00C20439"/>
    <w:rsid w:val="00C21278"/>
    <w:rsid w:val="00C24E88"/>
    <w:rsid w:val="00C26B3B"/>
    <w:rsid w:val="00C27B01"/>
    <w:rsid w:val="00C27BD4"/>
    <w:rsid w:val="00C33691"/>
    <w:rsid w:val="00C40AA5"/>
    <w:rsid w:val="00C4253D"/>
    <w:rsid w:val="00C45157"/>
    <w:rsid w:val="00C46F70"/>
    <w:rsid w:val="00C476D0"/>
    <w:rsid w:val="00C6434A"/>
    <w:rsid w:val="00C64555"/>
    <w:rsid w:val="00C74398"/>
    <w:rsid w:val="00C77C6A"/>
    <w:rsid w:val="00C830B9"/>
    <w:rsid w:val="00C836E3"/>
    <w:rsid w:val="00C836FF"/>
    <w:rsid w:val="00C854DC"/>
    <w:rsid w:val="00C86577"/>
    <w:rsid w:val="00C91C02"/>
    <w:rsid w:val="00C92452"/>
    <w:rsid w:val="00C92E07"/>
    <w:rsid w:val="00C96868"/>
    <w:rsid w:val="00CA0416"/>
    <w:rsid w:val="00CA5734"/>
    <w:rsid w:val="00CB115C"/>
    <w:rsid w:val="00CB7B72"/>
    <w:rsid w:val="00CC34F6"/>
    <w:rsid w:val="00CC3764"/>
    <w:rsid w:val="00CC3A35"/>
    <w:rsid w:val="00CC5468"/>
    <w:rsid w:val="00CC560B"/>
    <w:rsid w:val="00CC75E2"/>
    <w:rsid w:val="00CD46EB"/>
    <w:rsid w:val="00CD7EBF"/>
    <w:rsid w:val="00CE59AA"/>
    <w:rsid w:val="00CF0E86"/>
    <w:rsid w:val="00CF1B17"/>
    <w:rsid w:val="00CF6E0E"/>
    <w:rsid w:val="00D00DFA"/>
    <w:rsid w:val="00D056F1"/>
    <w:rsid w:val="00D05812"/>
    <w:rsid w:val="00D06616"/>
    <w:rsid w:val="00D144D7"/>
    <w:rsid w:val="00D15608"/>
    <w:rsid w:val="00D15A08"/>
    <w:rsid w:val="00D210EB"/>
    <w:rsid w:val="00D23DB6"/>
    <w:rsid w:val="00D41DFE"/>
    <w:rsid w:val="00D51A95"/>
    <w:rsid w:val="00D60568"/>
    <w:rsid w:val="00D6413D"/>
    <w:rsid w:val="00D70C7A"/>
    <w:rsid w:val="00D72A29"/>
    <w:rsid w:val="00D811E7"/>
    <w:rsid w:val="00D834E5"/>
    <w:rsid w:val="00D96C9C"/>
    <w:rsid w:val="00DA1025"/>
    <w:rsid w:val="00DA10A8"/>
    <w:rsid w:val="00DA6DF6"/>
    <w:rsid w:val="00DB123A"/>
    <w:rsid w:val="00DB1E08"/>
    <w:rsid w:val="00DB2973"/>
    <w:rsid w:val="00DC0FBA"/>
    <w:rsid w:val="00DC1B56"/>
    <w:rsid w:val="00DC20CC"/>
    <w:rsid w:val="00DC2129"/>
    <w:rsid w:val="00DC6570"/>
    <w:rsid w:val="00DD265C"/>
    <w:rsid w:val="00DD3703"/>
    <w:rsid w:val="00DD59B9"/>
    <w:rsid w:val="00DE5528"/>
    <w:rsid w:val="00DF25C3"/>
    <w:rsid w:val="00DF5CFF"/>
    <w:rsid w:val="00DF72BB"/>
    <w:rsid w:val="00E04062"/>
    <w:rsid w:val="00E063C6"/>
    <w:rsid w:val="00E075DA"/>
    <w:rsid w:val="00E11291"/>
    <w:rsid w:val="00E12761"/>
    <w:rsid w:val="00E2003B"/>
    <w:rsid w:val="00E2103B"/>
    <w:rsid w:val="00E26887"/>
    <w:rsid w:val="00E279D8"/>
    <w:rsid w:val="00E30092"/>
    <w:rsid w:val="00E319B1"/>
    <w:rsid w:val="00E327A6"/>
    <w:rsid w:val="00E36129"/>
    <w:rsid w:val="00E3684F"/>
    <w:rsid w:val="00E47D3B"/>
    <w:rsid w:val="00E50A11"/>
    <w:rsid w:val="00E52588"/>
    <w:rsid w:val="00E5492F"/>
    <w:rsid w:val="00E572B1"/>
    <w:rsid w:val="00E6005A"/>
    <w:rsid w:val="00E62A43"/>
    <w:rsid w:val="00E6369A"/>
    <w:rsid w:val="00E70A86"/>
    <w:rsid w:val="00E728DE"/>
    <w:rsid w:val="00E72DFF"/>
    <w:rsid w:val="00E73E50"/>
    <w:rsid w:val="00E777EC"/>
    <w:rsid w:val="00E80FCD"/>
    <w:rsid w:val="00E813A4"/>
    <w:rsid w:val="00E92E6F"/>
    <w:rsid w:val="00E9329E"/>
    <w:rsid w:val="00E94181"/>
    <w:rsid w:val="00E95435"/>
    <w:rsid w:val="00EA2226"/>
    <w:rsid w:val="00EA7DB0"/>
    <w:rsid w:val="00EA7F2F"/>
    <w:rsid w:val="00EB1F85"/>
    <w:rsid w:val="00EB2B39"/>
    <w:rsid w:val="00EB576F"/>
    <w:rsid w:val="00EB6590"/>
    <w:rsid w:val="00EC00DE"/>
    <w:rsid w:val="00EC1DA9"/>
    <w:rsid w:val="00EC21DF"/>
    <w:rsid w:val="00EC30E1"/>
    <w:rsid w:val="00EC3436"/>
    <w:rsid w:val="00EC3B70"/>
    <w:rsid w:val="00EC66BB"/>
    <w:rsid w:val="00ED172A"/>
    <w:rsid w:val="00ED54BE"/>
    <w:rsid w:val="00EE01DC"/>
    <w:rsid w:val="00EF0EC3"/>
    <w:rsid w:val="00F10E82"/>
    <w:rsid w:val="00F14AB3"/>
    <w:rsid w:val="00F14BEC"/>
    <w:rsid w:val="00F15E2A"/>
    <w:rsid w:val="00F178F5"/>
    <w:rsid w:val="00F224B7"/>
    <w:rsid w:val="00F225C5"/>
    <w:rsid w:val="00F2587A"/>
    <w:rsid w:val="00F33470"/>
    <w:rsid w:val="00F34E02"/>
    <w:rsid w:val="00F3715D"/>
    <w:rsid w:val="00F37A10"/>
    <w:rsid w:val="00F420C8"/>
    <w:rsid w:val="00F42A4C"/>
    <w:rsid w:val="00F43E66"/>
    <w:rsid w:val="00F44E4A"/>
    <w:rsid w:val="00F526BD"/>
    <w:rsid w:val="00F556E2"/>
    <w:rsid w:val="00F634A1"/>
    <w:rsid w:val="00FB7512"/>
    <w:rsid w:val="00FD7547"/>
    <w:rsid w:val="00FE287B"/>
    <w:rsid w:val="00FE2EC4"/>
    <w:rsid w:val="00FE6B50"/>
    <w:rsid w:val="00FF1B03"/>
    <w:rsid w:val="00FF22EA"/>
    <w:rsid w:val="00FF3E26"/>
    <w:rsid w:val="00FF5F5C"/>
    <w:rsid w:val="07243B80"/>
    <w:rsid w:val="08F54963"/>
    <w:rsid w:val="0F21A9D6"/>
    <w:rsid w:val="182A0187"/>
    <w:rsid w:val="2016FE2E"/>
    <w:rsid w:val="2540B57B"/>
    <w:rsid w:val="26D76235"/>
    <w:rsid w:val="2860DB41"/>
    <w:rsid w:val="29BD8E66"/>
    <w:rsid w:val="2D41D504"/>
    <w:rsid w:val="2DB44398"/>
    <w:rsid w:val="2F544D15"/>
    <w:rsid w:val="2FA27EB9"/>
    <w:rsid w:val="342544C7"/>
    <w:rsid w:val="49D471DA"/>
    <w:rsid w:val="4CBF7498"/>
    <w:rsid w:val="4E7BFBA2"/>
    <w:rsid w:val="4F93CC0A"/>
    <w:rsid w:val="52161C4A"/>
    <w:rsid w:val="560ACE8F"/>
    <w:rsid w:val="580C36F0"/>
    <w:rsid w:val="5C81CAC8"/>
    <w:rsid w:val="66D8108A"/>
    <w:rsid w:val="6824A8C6"/>
    <w:rsid w:val="68D5E983"/>
    <w:rsid w:val="6E5EEFC1"/>
    <w:rsid w:val="79A54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13918"/>
  <w15:docId w15:val="{2F937A84-8243-432C-811F-0A393B1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AF"/>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numPr>
        <w:numId w:val="2"/>
      </w:numPr>
      <w:ind w:left="1134" w:hanging="567"/>
    </w:pPr>
    <w:rPr>
      <w:rFonts w:eastAsia="Calibri"/>
      <w:szCs w:val="22"/>
      <w:lang w:bidi="ar-SA"/>
    </w:rPr>
  </w:style>
  <w:style w:type="paragraph" w:customStyle="1" w:styleId="FSBullet3">
    <w:name w:val="FSBullet 3"/>
    <w:basedOn w:val="Normal"/>
    <w:qFormat/>
    <w:rsid w:val="0015187A"/>
    <w:pPr>
      <w:keepNext/>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tabs>
        <w:tab w:val="left" w:pos="851"/>
      </w:tabs>
    </w:pPr>
    <w:rPr>
      <w:sz w:val="20"/>
      <w:szCs w:val="20"/>
      <w:lang w:bidi="ar-SA"/>
    </w:rPr>
  </w:style>
  <w:style w:type="paragraph" w:customStyle="1" w:styleId="FSCDraftingitemheading">
    <w:name w:val="FSC_Drafting_item_heading"/>
    <w:basedOn w:val="Normal"/>
    <w:qFormat/>
    <w:rsid w:val="00292B9B"/>
    <w:pPr>
      <w:ind w:left="851" w:hanging="851"/>
    </w:pPr>
    <w:rPr>
      <w:b/>
      <w:sz w:val="20"/>
      <w:szCs w:val="20"/>
      <w:lang w:bidi="ar-SA"/>
    </w:rPr>
  </w:style>
  <w:style w:type="paragraph" w:customStyle="1" w:styleId="FSCfooter">
    <w:name w:val="FSC_footer"/>
    <w:basedOn w:val="Normal"/>
    <w:rsid w:val="00292B9B"/>
    <w:pPr>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spacing w:before="80"/>
    </w:pPr>
    <w:rPr>
      <w:color w:val="7030A0"/>
      <w:lang w:eastAsia="en-AU" w:bidi="ar-SA"/>
    </w:rPr>
  </w:style>
  <w:style w:type="paragraph" w:customStyle="1" w:styleId="FSCoFooter">
    <w:name w:val="FSC_o_Footer"/>
    <w:basedOn w:val="Normal"/>
    <w:rsid w:val="00292B9B"/>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spacing w:before="20" w:after="20"/>
    </w:pPr>
    <w:rPr>
      <w:rFonts w:eastAsiaTheme="minorHAnsi" w:cs="Arial"/>
      <w:sz w:val="18"/>
      <w:szCs w:val="22"/>
      <w:lang w:bidi="ar-SA"/>
    </w:rPr>
  </w:style>
  <w:style w:type="paragraph" w:customStyle="1" w:styleId="FSCtblAdd2">
    <w:name w:val="FSC_tbl_Add2"/>
    <w:basedOn w:val="Normal"/>
    <w:qFormat/>
    <w:rsid w:val="00292B9B"/>
    <w:pPr>
      <w:keepLines/>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spacing w:after="60"/>
    </w:pPr>
    <w:rPr>
      <w:rFonts w:eastAsia="Calibri"/>
      <w:b/>
      <w:sz w:val="16"/>
      <w:szCs w:val="20"/>
      <w:lang w:eastAsia="en-AU" w:bidi="ar-SA"/>
    </w:rPr>
  </w:style>
  <w:style w:type="paragraph" w:customStyle="1" w:styleId="FSCtblAmendmain">
    <w:name w:val="FSC_tbl_Amend_main"/>
    <w:basedOn w:val="Normal"/>
    <w:qFormat/>
    <w:rsid w:val="00292B9B"/>
    <w:pPr>
      <w:ind w:left="113" w:hanging="113"/>
    </w:pPr>
    <w:rPr>
      <w:bCs/>
      <w:sz w:val="16"/>
      <w:szCs w:val="20"/>
      <w:lang w:bidi="ar-SA"/>
    </w:rPr>
  </w:style>
  <w:style w:type="paragraph" w:customStyle="1" w:styleId="FSCtblh2">
    <w:name w:val="FSC_tbl_h2"/>
    <w:basedOn w:val="Normal"/>
    <w:qFormat/>
    <w:rsid w:val="00292B9B"/>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spacing w:before="60" w:after="60"/>
    </w:pPr>
    <w:rPr>
      <w:rFonts w:cs="Arial"/>
      <w:i/>
      <w:sz w:val="18"/>
      <w:szCs w:val="22"/>
      <w:lang w:eastAsia="en-AU" w:bidi="ar-SA"/>
    </w:rPr>
  </w:style>
  <w:style w:type="paragraph" w:customStyle="1" w:styleId="FSCtblMain">
    <w:name w:val="FSC_tbl_Main"/>
    <w:basedOn w:val="Normal"/>
    <w:rsid w:val="00292B9B"/>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rsid w:val="00AC27BA"/>
    <w:pPr>
      <w:spacing w:before="100" w:beforeAutospacing="1" w:after="100" w:afterAutospacing="1"/>
    </w:pPr>
    <w:rPr>
      <w:rFonts w:ascii="Times New Roman" w:eastAsiaTheme="minorHAnsi" w:hAnsi="Times New Roman"/>
      <w:sz w:val="24"/>
      <w:lang w:val="en-NZ" w:eastAsia="en-NZ" w:bidi="ar-SA"/>
    </w:rPr>
  </w:style>
  <w:style w:type="character" w:styleId="UnresolvedMention">
    <w:name w:val="Unresolved Mention"/>
    <w:basedOn w:val="DefaultParagraphFont"/>
    <w:uiPriority w:val="99"/>
    <w:semiHidden/>
    <w:unhideWhenUsed/>
    <w:rsid w:val="005F1970"/>
    <w:rPr>
      <w:color w:val="605E5C"/>
      <w:shd w:val="clear" w:color="auto" w:fill="E1DFDD"/>
    </w:rPr>
  </w:style>
  <w:style w:type="character" w:customStyle="1" w:styleId="normaltextrun">
    <w:name w:val="normaltextrun"/>
    <w:basedOn w:val="DefaultParagraphFont"/>
    <w:rsid w:val="005F1970"/>
  </w:style>
  <w:style w:type="paragraph" w:styleId="ListParagraph">
    <w:name w:val="List Paragraph"/>
    <w:basedOn w:val="Normal"/>
    <w:uiPriority w:val="34"/>
    <w:qFormat/>
    <w:rsid w:val="003F0F46"/>
    <w:pPr>
      <w:ind w:left="720"/>
      <w:contextualSpacing/>
    </w:pPr>
  </w:style>
  <w:style w:type="table" w:customStyle="1" w:styleId="TableGrid2">
    <w:name w:val="Table Grid2"/>
    <w:basedOn w:val="TableNormal"/>
    <w:next w:val="TableGrid"/>
    <w:rsid w:val="003F0F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868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o.org/docrep/009/a0691e/A0691E03.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29-Carboxypeptidase-from-GM-Aspergillus-oryzae-as-a-processing-aid-(enzyme)-.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23" Type="http://schemas.openxmlformats.org/officeDocument/2006/relationships/hyperlink" Target="http://publications.usp.org/" TargetMode="Externa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iubmb.qmul.ac.uk/enzyme/EC3/4/16/6.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46259DF30E96044696EFEB9DCC96ECA4" ma:contentTypeVersion="4" ma:contentTypeDescription="Files created by FSANZ including letters, draft documents and ideas for FSANZ business." ma:contentTypeScope="" ma:versionID="1e5a334ac4abc34676f66b04c852c60d">
  <xsd:schema xmlns:xsd="http://www.w3.org/2001/XMLSchema" xmlns:xs="http://www.w3.org/2001/XMLSchema" xmlns:p="http://schemas.microsoft.com/office/2006/metadata/properties" xmlns:ns2="0e0bee33-077a-46d4-80d5-abd1b3a3b85b" targetNamespace="http://schemas.microsoft.com/office/2006/metadata/properties" ma:root="true" ma:fieldsID="d8cb5ce250d88bb6c2a79d98ac5d62ae"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f08dc73-1f51-419d-bd19-e0877337d936}"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8dc73-1f51-419d-bd19-e0877337d936}"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CE113-6ABE-4B58-9A67-1C8B8F7B6709}">
  <ds:schemaRefs>
    <ds:schemaRef ds:uri="http://schemas.openxmlformats.org/package/2006/metadata/core-properties"/>
    <ds:schemaRef ds:uri="0e0bee33-077a-46d4-80d5-abd1b3a3b85b"/>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540D619-74CD-461F-9F14-D4BE7FC58F40}">
  <ds:schemaRefs>
    <ds:schemaRef ds:uri="http://schemas.openxmlformats.org/officeDocument/2006/bibliography"/>
  </ds:schemaRefs>
</ds:datastoreItem>
</file>

<file path=customXml/itemProps3.xml><?xml version="1.0" encoding="utf-8"?>
<ds:datastoreItem xmlns:ds="http://schemas.openxmlformats.org/officeDocument/2006/customXml" ds:itemID="{2824D218-B993-4E81-A937-E69693F9DEE6}">
  <ds:schemaRefs>
    <ds:schemaRef ds:uri="http://schemas.microsoft.com/sharepoint/v3/contenttype/forms"/>
  </ds:schemaRefs>
</ds:datastoreItem>
</file>

<file path=customXml/itemProps4.xml><?xml version="1.0" encoding="utf-8"?>
<ds:datastoreItem xmlns:ds="http://schemas.openxmlformats.org/officeDocument/2006/customXml" ds:itemID="{22184030-5145-48FD-9DE6-1A96FB6C4F2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17F2EDB-5C49-4882-A72A-99812C06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297EF0-067E-4080-B8F3-DEAE13C6A64F}"/>
</file>

<file path=docProps/app.xml><?xml version="1.0" encoding="utf-8"?>
<Properties xmlns="http://schemas.openxmlformats.org/officeDocument/2006/extended-properties" xmlns:vt="http://schemas.openxmlformats.org/officeDocument/2006/docPropsVTypes">
  <Template>Report%20approval</Template>
  <TotalTime>320</TotalTime>
  <Pages>16</Pages>
  <Words>5308</Words>
  <Characters>29405</Characters>
  <Application>Microsoft Office Word</Application>
  <DocSecurity>0</DocSecurity>
  <Lines>561</Lines>
  <Paragraphs>230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AbbsJo</dc:creator>
  <cp:keywords>[SEC=UNOFFICIAL]</cp:keywords>
  <cp:lastModifiedBy>Sally Ronaldson</cp:lastModifiedBy>
  <cp:revision>139</cp:revision>
  <cp:lastPrinted>2023-06-12T02:35:00Z</cp:lastPrinted>
  <dcterms:created xsi:type="dcterms:W3CDTF">2023-02-08T11:33:00Z</dcterms:created>
  <dcterms:modified xsi:type="dcterms:W3CDTF">2023-06-12T02:35:00Z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MediaServiceImageTags">
    <vt:lpwstr/>
  </property>
  <property fmtid="{D5CDD505-2E9C-101B-9397-08002B2CF9AE}" pid="19" name="BCS">
    <vt:lpwstr>2;#Evaluation|43cb9915-dbd2-4e45-b39d-7bc5c58c72da</vt:lpwstr>
  </property>
  <property fmtid="{D5CDD505-2E9C-101B-9397-08002B2CF9AE}" pid="20" name="Access">
    <vt:lpwstr/>
  </property>
  <property fmtid="{D5CDD505-2E9C-101B-9397-08002B2CF9AE}" pid="21" name="Data_x0020_Category">
    <vt:lpwstr/>
  </property>
  <property fmtid="{D5CDD505-2E9C-101B-9397-08002B2CF9AE}" pid="22" name="Classification">
    <vt:lpwstr>1;#OFFICIAL|3776503d-ed4e-4d70-8dfd-8e17b238523b</vt:lpwstr>
  </property>
  <property fmtid="{D5CDD505-2E9C-101B-9397-08002B2CF9AE}" pid="23" name="Data_x0020_Accessibility">
    <vt:lpwstr/>
  </property>
  <property fmtid="{D5CDD505-2E9C-101B-9397-08002B2CF9AE}" pid="24" name="o2e94e0b7bb742308b3aec7384781dc0">
    <vt:lpwstr/>
  </property>
  <property fmtid="{D5CDD505-2E9C-101B-9397-08002B2CF9AE}" pid="25" name="lcf76f155ced4ddcb4097134ff3c332f">
    <vt:lpwstr/>
  </property>
  <property fmtid="{D5CDD505-2E9C-101B-9397-08002B2CF9AE}" pid="26" name="Data Privacy">
    <vt:lpwstr/>
  </property>
  <property fmtid="{D5CDD505-2E9C-101B-9397-08002B2CF9AE}" pid="27" name="Data Accessibility">
    <vt:lpwstr/>
  </property>
  <property fmtid="{D5CDD505-2E9C-101B-9397-08002B2CF9AE}" pid="28" name="Data Category">
    <vt:lpwstr/>
  </property>
  <property fmtid="{D5CDD505-2E9C-101B-9397-08002B2CF9AE}" pid="29" name="PM_Namespace">
    <vt:lpwstr>gov.au</vt:lpwstr>
  </property>
  <property fmtid="{D5CDD505-2E9C-101B-9397-08002B2CF9AE}" pid="30" name="PM_Caveats_Count">
    <vt:lpwstr>0</vt:lpwstr>
  </property>
  <property fmtid="{D5CDD505-2E9C-101B-9397-08002B2CF9AE}" pid="31" name="PM_Version">
    <vt:lpwstr>2018.4</vt:lpwstr>
  </property>
  <property fmtid="{D5CDD505-2E9C-101B-9397-08002B2CF9AE}" pid="32" name="PM_Note">
    <vt:lpwstr/>
  </property>
  <property fmtid="{D5CDD505-2E9C-101B-9397-08002B2CF9AE}" pid="33" name="PMHMAC">
    <vt:lpwstr>v=2022.1;a=SHA256;h=50CE95EC2FE4BA0F1F1FC6D6F6687367D81AB8D823415D991DFB282CBD532300</vt:lpwstr>
  </property>
  <property fmtid="{D5CDD505-2E9C-101B-9397-08002B2CF9AE}" pid="34" name="PM_Qualifier">
    <vt:lpwstr/>
  </property>
  <property fmtid="{D5CDD505-2E9C-101B-9397-08002B2CF9AE}" pid="35" name="PM_SecurityClassification">
    <vt:lpwstr>UNOFFICIAL</vt:lpwstr>
  </property>
  <property fmtid="{D5CDD505-2E9C-101B-9397-08002B2CF9AE}" pid="36" name="PM_ProtectiveMarkingValue_Header">
    <vt:lpwstr>UNOFFICIAL</vt:lpwstr>
  </property>
  <property fmtid="{D5CDD505-2E9C-101B-9397-08002B2CF9AE}" pid="37" name="PM_OriginationTimeStamp">
    <vt:lpwstr>2023-06-12T02:15:39Z</vt:lpwstr>
  </property>
  <property fmtid="{D5CDD505-2E9C-101B-9397-08002B2CF9AE}" pid="38" name="PM_Markers">
    <vt:lpwstr/>
  </property>
  <property fmtid="{D5CDD505-2E9C-101B-9397-08002B2CF9AE}" pid="39" name="PM_InsertionValue">
    <vt:lpwstr>UNOFFICIAL</vt:lpwstr>
  </property>
  <property fmtid="{D5CDD505-2E9C-101B-9397-08002B2CF9AE}" pid="40" name="PM_Originator_Hash_SHA1">
    <vt:lpwstr>302BDBAD982F50293CEAD423BE77B1CA40A20CFD</vt:lpwstr>
  </property>
  <property fmtid="{D5CDD505-2E9C-101B-9397-08002B2CF9AE}" pid="41" name="PM_DisplayValueSecClassificationWithQualifier">
    <vt:lpwstr>UNOFFICIAL</vt:lpwstr>
  </property>
  <property fmtid="{D5CDD505-2E9C-101B-9397-08002B2CF9AE}" pid="42" name="PM_Originating_FileId">
    <vt:lpwstr>F6D83973611448CA9865419F48EE8959</vt:lpwstr>
  </property>
  <property fmtid="{D5CDD505-2E9C-101B-9397-08002B2CF9AE}" pid="43" name="PM_ProtectiveMarkingValue_Footer">
    <vt:lpwstr>UNOFFICIAL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UNOFFICIAL</vt:lpwstr>
  </property>
  <property fmtid="{D5CDD505-2E9C-101B-9397-08002B2CF9AE}" pid="47" name="PM_OriginatorUserAccountName_SHA256">
    <vt:lpwstr>04BEB04951CF9C0309220DC261A43CF887B145345D33A4BC1A2FC1C39C61A0F4</vt:lpwstr>
  </property>
  <property fmtid="{D5CDD505-2E9C-101B-9397-08002B2CF9AE}" pid="48" name="PM_OriginatorDomainName_SHA256">
    <vt:lpwstr>1728E66681E435764AE865ABE664C38F2A2F6D4B1DC4AC4803028F4FC406745D</vt:lpwstr>
  </property>
  <property fmtid="{D5CDD505-2E9C-101B-9397-08002B2CF9AE}" pid="49" name="PMUuid">
    <vt:lpwstr>v=2022.2;d=gov.au;g=65417EFE-F3B9-5E66-BD91-1E689FEC2EA6</vt:lpwstr>
  </property>
  <property fmtid="{D5CDD505-2E9C-101B-9397-08002B2CF9AE}" pid="50" name="PM_Hash_Version">
    <vt:lpwstr>2022.1</vt:lpwstr>
  </property>
  <property fmtid="{D5CDD505-2E9C-101B-9397-08002B2CF9AE}" pid="51" name="PM_Hash_Salt_Prev">
    <vt:lpwstr>42BD25A327A726F78C091345DFCFAE14</vt:lpwstr>
  </property>
  <property fmtid="{D5CDD505-2E9C-101B-9397-08002B2CF9AE}" pid="52" name="PM_Hash_Salt">
    <vt:lpwstr>EC0B1CD68F3C9A226A0122360D023D67</vt:lpwstr>
  </property>
  <property fmtid="{D5CDD505-2E9C-101B-9397-08002B2CF9AE}" pid="53" name="PM_Hash_SHA1">
    <vt:lpwstr>33B8039FCDD18EAB8D7A4A9842982CE74FC10743</vt:lpwstr>
  </property>
  <property fmtid="{D5CDD505-2E9C-101B-9397-08002B2CF9AE}" pid="54" name="PM_SecurityClassification_Prev">
    <vt:lpwstr>UNOFFICIAL</vt:lpwstr>
  </property>
  <property fmtid="{D5CDD505-2E9C-101B-9397-08002B2CF9AE}" pid="55" name="PM_Qualifier_Prev">
    <vt:lpwstr/>
  </property>
</Properties>
</file>